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D1E6" w14:textId="77777777" w:rsidR="0021292A" w:rsidRDefault="0021292A" w:rsidP="0021292A">
      <w:pPr>
        <w:rPr>
          <w:rFonts w:ascii="Arial" w:hAnsi="Arial" w:cs="Arial"/>
          <w:sz w:val="22"/>
          <w:szCs w:val="22"/>
          <w:lang w:val="de-DE"/>
        </w:rPr>
      </w:pPr>
    </w:p>
    <w:p w14:paraId="04DC43CB" w14:textId="1554EE3A" w:rsidR="00C77AA6" w:rsidRPr="00AE50D2" w:rsidRDefault="009A5258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  <w:r w:rsidRPr="00AE50D2">
        <w:rPr>
          <w:rFonts w:asciiTheme="majorHAnsi" w:hAnsiTheme="majorHAnsi" w:cs="Arial"/>
          <w:b/>
          <w:sz w:val="22"/>
          <w:szCs w:val="22"/>
          <w:lang w:val="de-DE"/>
        </w:rPr>
        <w:t>Angabe A</w:t>
      </w:r>
      <w:r w:rsidR="00C77AA6" w:rsidRPr="00AE50D2">
        <w:rPr>
          <w:rFonts w:asciiTheme="majorHAnsi" w:hAnsiTheme="majorHAnsi" w:cs="Arial"/>
          <w:b/>
          <w:sz w:val="22"/>
          <w:szCs w:val="22"/>
          <w:lang w:val="de-DE"/>
        </w:rPr>
        <w:t xml:space="preserve">: </w:t>
      </w:r>
    </w:p>
    <w:p w14:paraId="1121880F" w14:textId="77777777" w:rsidR="00C77AA6" w:rsidRPr="00AE50D2" w:rsidRDefault="00C77AA6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4E6D5B99" w14:textId="77777777" w:rsidR="00C77AA6" w:rsidRPr="00AE50D2" w:rsidRDefault="00C77AA6" w:rsidP="00C77AA6">
      <w:pP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545FE69B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Die Vorräte an </w:t>
      </w:r>
      <w:r w:rsidRPr="00AE50D2">
        <w:rPr>
          <w:rFonts w:asciiTheme="majorHAnsi" w:hAnsiTheme="majorHAnsi" w:cs="Arial"/>
          <w:b/>
          <w:sz w:val="22"/>
          <w:szCs w:val="22"/>
          <w:lang w:val="de-DE"/>
        </w:rPr>
        <w:t>Schokoeiern</w:t>
      </w: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 sind aufgrund der zentralen Bedeutung gesondert zu bewerten:</w:t>
      </w:r>
    </w:p>
    <w:p w14:paraId="7E1EA2F8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ab/>
      </w:r>
      <w:r w:rsidRPr="00AE50D2">
        <w:rPr>
          <w:rFonts w:asciiTheme="majorHAnsi" w:hAnsiTheme="majorHAnsi" w:cs="Arial"/>
          <w:sz w:val="22"/>
          <w:szCs w:val="22"/>
          <w:lang w:val="de-DE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1260"/>
        <w:gridCol w:w="1800"/>
      </w:tblGrid>
      <w:tr w:rsidR="00C77AA6" w:rsidRPr="00AE50D2" w14:paraId="0986849F" w14:textId="77777777" w:rsidTr="00C27462">
        <w:tc>
          <w:tcPr>
            <w:tcW w:w="2880" w:type="dxa"/>
            <w:shd w:val="clear" w:color="auto" w:fill="CCCCCC"/>
            <w:vAlign w:val="center"/>
          </w:tcPr>
          <w:p w14:paraId="785EFC0D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6EF87794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Stück</w:t>
            </w:r>
          </w:p>
        </w:tc>
        <w:tc>
          <w:tcPr>
            <w:tcW w:w="1800" w:type="dxa"/>
            <w:shd w:val="clear" w:color="auto" w:fill="CCCCCC"/>
            <w:vAlign w:val="center"/>
          </w:tcPr>
          <w:p w14:paraId="4D106885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Preis</w:t>
            </w:r>
          </w:p>
        </w:tc>
      </w:tr>
      <w:tr w:rsidR="00C77AA6" w:rsidRPr="00AE50D2" w14:paraId="676E8887" w14:textId="77777777" w:rsidTr="00C27462">
        <w:tc>
          <w:tcPr>
            <w:tcW w:w="2880" w:type="dxa"/>
          </w:tcPr>
          <w:p w14:paraId="089A741F" w14:textId="77777777" w:rsidR="00C77AA6" w:rsidRPr="00AE50D2" w:rsidRDefault="00C77AA6" w:rsidP="00C2746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Anfangsbestand</w:t>
            </w:r>
          </w:p>
        </w:tc>
        <w:tc>
          <w:tcPr>
            <w:tcW w:w="1260" w:type="dxa"/>
          </w:tcPr>
          <w:p w14:paraId="2865911F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5B7D0D27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EUR 10,00</w:t>
            </w:r>
          </w:p>
        </w:tc>
      </w:tr>
      <w:tr w:rsidR="00C77AA6" w:rsidRPr="00AE50D2" w14:paraId="4352F0B7" w14:textId="77777777" w:rsidTr="00C27462">
        <w:tc>
          <w:tcPr>
            <w:tcW w:w="2880" w:type="dxa"/>
          </w:tcPr>
          <w:p w14:paraId="16788A72" w14:textId="2971576A" w:rsidR="00C77AA6" w:rsidRPr="00AE50D2" w:rsidRDefault="0062751B" w:rsidP="00C2746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29.3.2014</w:t>
            </w:r>
          </w:p>
        </w:tc>
        <w:tc>
          <w:tcPr>
            <w:tcW w:w="1260" w:type="dxa"/>
          </w:tcPr>
          <w:p w14:paraId="2964045E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7D085287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EUR 12,00</w:t>
            </w:r>
          </w:p>
        </w:tc>
      </w:tr>
      <w:tr w:rsidR="00C77AA6" w:rsidRPr="00AE50D2" w14:paraId="18BDBD3B" w14:textId="77777777" w:rsidTr="00C27462">
        <w:tc>
          <w:tcPr>
            <w:tcW w:w="2880" w:type="dxa"/>
          </w:tcPr>
          <w:p w14:paraId="5FE97711" w14:textId="7849A36A" w:rsidR="00C77AA6" w:rsidRPr="00AE50D2" w:rsidRDefault="0062751B" w:rsidP="00C2746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15.8.2014</w:t>
            </w:r>
          </w:p>
        </w:tc>
        <w:tc>
          <w:tcPr>
            <w:tcW w:w="1260" w:type="dxa"/>
          </w:tcPr>
          <w:p w14:paraId="1A89B82C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306B202A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EUR 15,00</w:t>
            </w:r>
          </w:p>
        </w:tc>
      </w:tr>
    </w:tbl>
    <w:p w14:paraId="42114F55" w14:textId="17095931" w:rsidR="00C77AA6" w:rsidRPr="00AE50D2" w:rsidRDefault="00C27462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br w:type="textWrapping" w:clear="all"/>
      </w:r>
      <w:r w:rsidR="00C77AA6" w:rsidRPr="00AE50D2">
        <w:rPr>
          <w:rFonts w:asciiTheme="majorHAnsi" w:hAnsiTheme="majorHAnsi" w:cs="Arial"/>
          <w:sz w:val="22"/>
          <w:szCs w:val="22"/>
          <w:lang w:val="de-DE"/>
        </w:rPr>
        <w:tab/>
      </w:r>
    </w:p>
    <w:p w14:paraId="2D1D53FC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Der Warenwert von Schokoeiern beträgt am Bilanzstichtag </w:t>
      </w:r>
    </w:p>
    <w:p w14:paraId="592BB7CC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>EUR 14,00 pro Stück. Es wurde je ein Ei vom Anfangsbestand</w:t>
      </w:r>
      <w:proofErr w:type="gramStart"/>
      <w:r w:rsidRPr="00AE50D2">
        <w:rPr>
          <w:rFonts w:asciiTheme="majorHAnsi" w:hAnsiTheme="majorHAnsi" w:cs="Arial"/>
          <w:sz w:val="22"/>
          <w:szCs w:val="22"/>
          <w:lang w:val="de-DE"/>
        </w:rPr>
        <w:t>, eines</w:t>
      </w:r>
      <w:proofErr w:type="gramEnd"/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 vom 1. Zukauf und eines vom 2. Zukauf verkauft. Leider ist ein Ei vom Anfangsbestand zerbrochen und daher unverkäuflich.</w:t>
      </w:r>
    </w:p>
    <w:p w14:paraId="7D36F15C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 </w:t>
      </w:r>
    </w:p>
    <w:p w14:paraId="46E365F7" w14:textId="17672350" w:rsidR="00AE50D2" w:rsidRPr="00AE50D2" w:rsidRDefault="00AE50D2" w:rsidP="00C77AA6">
      <w:pPr>
        <w:rPr>
          <w:rFonts w:asciiTheme="majorHAnsi" w:hAnsiTheme="majorHAnsi" w:cs="Arial"/>
          <w:b/>
          <w:sz w:val="22"/>
          <w:szCs w:val="22"/>
          <w:lang w:val="de-DE"/>
        </w:rPr>
      </w:pPr>
      <w:r w:rsidRPr="00AE50D2">
        <w:rPr>
          <w:rFonts w:asciiTheme="majorHAnsi" w:hAnsiTheme="majorHAnsi" w:cs="Arial"/>
          <w:b/>
          <w:sz w:val="22"/>
          <w:szCs w:val="22"/>
          <w:lang w:val="de-DE"/>
        </w:rPr>
        <w:t>Arbeitsaufgabe</w:t>
      </w:r>
      <w:r>
        <w:rPr>
          <w:rFonts w:asciiTheme="majorHAnsi" w:hAnsiTheme="majorHAnsi" w:cs="Arial"/>
          <w:b/>
          <w:sz w:val="22"/>
          <w:szCs w:val="22"/>
          <w:lang w:val="de-DE"/>
        </w:rPr>
        <w:t>:</w:t>
      </w:r>
    </w:p>
    <w:p w14:paraId="3FD657F9" w14:textId="46DEB795" w:rsidR="00C77AA6" w:rsidRPr="00AE50D2" w:rsidRDefault="00AE50D2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>Ermitteln Sie den Bilanzansatz, gegebenenfalls die Abwertung und den Schwund und verbuchen Sie alle notwendigen Buchungen im Zuge der Jahresabschlussarbeiten.</w:t>
      </w:r>
    </w:p>
    <w:p w14:paraId="1CF9C78C" w14:textId="77777777" w:rsidR="00C77AA6" w:rsidRPr="00AE50D2" w:rsidRDefault="00C77AA6" w:rsidP="00C77AA6">
      <w:pPr>
        <w:rPr>
          <w:rFonts w:asciiTheme="majorHAnsi" w:hAnsiTheme="majorHAnsi"/>
        </w:rPr>
      </w:pPr>
    </w:p>
    <w:p w14:paraId="35690267" w14:textId="77777777" w:rsidR="00C77AA6" w:rsidRPr="00AE50D2" w:rsidRDefault="00C77AA6" w:rsidP="00C77AA6">
      <w:pPr>
        <w:rPr>
          <w:rFonts w:asciiTheme="majorHAnsi" w:hAnsiTheme="majorHAnsi"/>
        </w:rPr>
      </w:pPr>
    </w:p>
    <w:p w14:paraId="188DFA45" w14:textId="77777777" w:rsidR="00C77AA6" w:rsidRPr="00AE50D2" w:rsidRDefault="00C77AA6" w:rsidP="00C77AA6">
      <w:pPr>
        <w:rPr>
          <w:rFonts w:asciiTheme="majorHAnsi" w:hAnsiTheme="majorHAnsi"/>
        </w:rPr>
      </w:pPr>
    </w:p>
    <w:p w14:paraId="19C6DC2C" w14:textId="2454DC56" w:rsidR="00C77AA6" w:rsidRPr="00AE50D2" w:rsidRDefault="009A5258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  <w:r w:rsidRPr="00AE50D2">
        <w:rPr>
          <w:rFonts w:asciiTheme="majorHAnsi" w:hAnsiTheme="majorHAnsi" w:cs="Arial"/>
          <w:b/>
          <w:sz w:val="22"/>
          <w:szCs w:val="22"/>
          <w:lang w:val="de-DE"/>
        </w:rPr>
        <w:t>Angabe B</w:t>
      </w:r>
      <w:r w:rsidR="00C77AA6" w:rsidRPr="00AE50D2">
        <w:rPr>
          <w:rFonts w:asciiTheme="majorHAnsi" w:hAnsiTheme="majorHAnsi" w:cs="Arial"/>
          <w:b/>
          <w:sz w:val="22"/>
          <w:szCs w:val="22"/>
          <w:lang w:val="de-DE"/>
        </w:rPr>
        <w:t>:</w:t>
      </w:r>
    </w:p>
    <w:p w14:paraId="7CF932D0" w14:textId="77777777" w:rsidR="00C77AA6" w:rsidRPr="00AE50D2" w:rsidRDefault="00C77AA6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7F1F438E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Die Vorräte an </w:t>
      </w:r>
      <w:r w:rsidRPr="00AE50D2">
        <w:rPr>
          <w:rFonts w:asciiTheme="majorHAnsi" w:hAnsiTheme="majorHAnsi" w:cs="Arial"/>
          <w:b/>
          <w:sz w:val="22"/>
          <w:szCs w:val="22"/>
          <w:lang w:val="de-DE"/>
        </w:rPr>
        <w:t>Schokoeiern</w:t>
      </w: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 sind aufgrund der zentralen Bedeutung gesondert zu bewerten:</w:t>
      </w:r>
    </w:p>
    <w:p w14:paraId="6D6F914C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ab/>
      </w:r>
      <w:r w:rsidRPr="00AE50D2">
        <w:rPr>
          <w:rFonts w:asciiTheme="majorHAnsi" w:hAnsiTheme="majorHAnsi" w:cs="Arial"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1260"/>
        <w:gridCol w:w="1800"/>
      </w:tblGrid>
      <w:tr w:rsidR="00C77AA6" w:rsidRPr="00AE50D2" w14:paraId="58166328" w14:textId="77777777" w:rsidTr="00C27462">
        <w:tc>
          <w:tcPr>
            <w:tcW w:w="2880" w:type="dxa"/>
            <w:shd w:val="clear" w:color="auto" w:fill="CCCCCC"/>
            <w:vAlign w:val="center"/>
          </w:tcPr>
          <w:p w14:paraId="6C261468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BE9C71B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Stück</w:t>
            </w:r>
          </w:p>
        </w:tc>
        <w:tc>
          <w:tcPr>
            <w:tcW w:w="1800" w:type="dxa"/>
            <w:shd w:val="clear" w:color="auto" w:fill="CCCCCC"/>
            <w:vAlign w:val="center"/>
          </w:tcPr>
          <w:p w14:paraId="22880AE3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Preis</w:t>
            </w:r>
          </w:p>
        </w:tc>
      </w:tr>
      <w:tr w:rsidR="00C77AA6" w:rsidRPr="00AE50D2" w14:paraId="06AB2DD8" w14:textId="77777777" w:rsidTr="00C27462">
        <w:tc>
          <w:tcPr>
            <w:tcW w:w="2880" w:type="dxa"/>
          </w:tcPr>
          <w:p w14:paraId="6DE6D450" w14:textId="77777777" w:rsidR="00C77AA6" w:rsidRPr="00AE50D2" w:rsidRDefault="00C77AA6" w:rsidP="00C2746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Anfangsbestand</w:t>
            </w:r>
          </w:p>
        </w:tc>
        <w:tc>
          <w:tcPr>
            <w:tcW w:w="1260" w:type="dxa"/>
          </w:tcPr>
          <w:p w14:paraId="4B6BF8A6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082ECE40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EUR 10,00</w:t>
            </w:r>
          </w:p>
        </w:tc>
      </w:tr>
      <w:tr w:rsidR="00C77AA6" w:rsidRPr="00AE50D2" w14:paraId="5868161F" w14:textId="77777777" w:rsidTr="00C27462">
        <w:tc>
          <w:tcPr>
            <w:tcW w:w="2880" w:type="dxa"/>
          </w:tcPr>
          <w:p w14:paraId="700A5A9C" w14:textId="58F85F83" w:rsidR="00C77AA6" w:rsidRPr="00AE50D2" w:rsidRDefault="0062751B" w:rsidP="00C2746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29.3.2014</w:t>
            </w:r>
          </w:p>
        </w:tc>
        <w:tc>
          <w:tcPr>
            <w:tcW w:w="1260" w:type="dxa"/>
          </w:tcPr>
          <w:p w14:paraId="5842F3C7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1B8F02B8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EUR 12,00</w:t>
            </w:r>
          </w:p>
        </w:tc>
      </w:tr>
      <w:tr w:rsidR="00C77AA6" w:rsidRPr="00AE50D2" w14:paraId="11726006" w14:textId="77777777" w:rsidTr="00C27462">
        <w:tc>
          <w:tcPr>
            <w:tcW w:w="2880" w:type="dxa"/>
          </w:tcPr>
          <w:p w14:paraId="2C2595D4" w14:textId="62D5CDAF" w:rsidR="00C77AA6" w:rsidRPr="00AE50D2" w:rsidRDefault="0062751B" w:rsidP="00C2746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15.8.2014</w:t>
            </w:r>
          </w:p>
        </w:tc>
        <w:tc>
          <w:tcPr>
            <w:tcW w:w="1260" w:type="dxa"/>
          </w:tcPr>
          <w:p w14:paraId="38F1B571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2BCA7835" w14:textId="77777777" w:rsidR="00C77AA6" w:rsidRPr="00AE50D2" w:rsidRDefault="00C77AA6" w:rsidP="00C27462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AE50D2">
              <w:rPr>
                <w:rFonts w:asciiTheme="majorHAnsi" w:hAnsiTheme="majorHAnsi" w:cs="Arial"/>
                <w:sz w:val="22"/>
                <w:szCs w:val="22"/>
                <w:lang w:val="de-DE"/>
              </w:rPr>
              <w:t>EUR 15,00</w:t>
            </w:r>
          </w:p>
        </w:tc>
      </w:tr>
    </w:tbl>
    <w:p w14:paraId="6BDA86B1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ab/>
      </w:r>
    </w:p>
    <w:p w14:paraId="396E1D33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Der Warenwert von Schokoeiern beträgt am Bilanzstichtag </w:t>
      </w:r>
    </w:p>
    <w:p w14:paraId="506312C1" w14:textId="77777777" w:rsidR="00C77AA6" w:rsidRPr="00AE50D2" w:rsidRDefault="00C77AA6" w:rsidP="00C77AA6">
      <w:pPr>
        <w:ind w:right="-290"/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EUR 14,00 pro Stück. Es konnten 3 Schokoeier verkauft werden.  Der Ist- Endbestand an Schokoeiern beträgt 2 Stück. </w:t>
      </w:r>
    </w:p>
    <w:p w14:paraId="03D35F2B" w14:textId="77777777" w:rsidR="00C77AA6" w:rsidRPr="00AE50D2" w:rsidRDefault="00C77AA6" w:rsidP="00C77AA6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 </w:t>
      </w:r>
    </w:p>
    <w:p w14:paraId="75CE1BED" w14:textId="7A973F5F" w:rsidR="00AE50D2" w:rsidRPr="00AE50D2" w:rsidRDefault="00AE50D2" w:rsidP="00AE50D2">
      <w:pPr>
        <w:rPr>
          <w:rFonts w:asciiTheme="majorHAnsi" w:hAnsiTheme="majorHAnsi" w:cs="Arial"/>
          <w:b/>
          <w:sz w:val="22"/>
          <w:szCs w:val="22"/>
          <w:lang w:val="de-DE"/>
        </w:rPr>
      </w:pPr>
      <w:r w:rsidRPr="00AE50D2">
        <w:rPr>
          <w:rFonts w:asciiTheme="majorHAnsi" w:hAnsiTheme="majorHAnsi" w:cs="Arial"/>
          <w:b/>
          <w:sz w:val="22"/>
          <w:szCs w:val="22"/>
          <w:lang w:val="de-DE"/>
        </w:rPr>
        <w:t>Arbeitsaufgabe</w:t>
      </w:r>
      <w:r>
        <w:rPr>
          <w:rFonts w:asciiTheme="majorHAnsi" w:hAnsiTheme="majorHAnsi" w:cs="Arial"/>
          <w:b/>
          <w:sz w:val="22"/>
          <w:szCs w:val="22"/>
          <w:lang w:val="de-DE"/>
        </w:rPr>
        <w:t>:</w:t>
      </w:r>
    </w:p>
    <w:p w14:paraId="7F1242BD" w14:textId="77777777" w:rsidR="00AE50D2" w:rsidRPr="00AE50D2" w:rsidRDefault="00AE50D2" w:rsidP="00AE50D2">
      <w:pP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>Ermitteln Sie den Bilanzansatz, gegebenenfalls die Abwertung und den Schwund und verbuchen Sie alle notwendigen Buchungen im Zuge der Jahresabschlussarbeiten.</w:t>
      </w:r>
    </w:p>
    <w:p w14:paraId="59DFB275" w14:textId="77777777" w:rsidR="00AE50D2" w:rsidRPr="00AE50D2" w:rsidRDefault="00AE50D2" w:rsidP="00C77AA6">
      <w:pPr>
        <w:rPr>
          <w:rFonts w:asciiTheme="majorHAnsi" w:hAnsiTheme="majorHAnsi" w:cs="Arial"/>
          <w:sz w:val="22"/>
          <w:szCs w:val="22"/>
          <w:lang w:val="de-DE"/>
        </w:rPr>
      </w:pPr>
    </w:p>
    <w:p w14:paraId="5EF69B0F" w14:textId="77777777" w:rsidR="00C77AA6" w:rsidRPr="00AE50D2" w:rsidRDefault="00C77AA6" w:rsidP="00C77AA6">
      <w:pPr>
        <w:jc w:val="right"/>
        <w:rPr>
          <w:rFonts w:asciiTheme="majorHAnsi" w:hAnsiTheme="majorHAnsi" w:cs="Arial"/>
          <w:sz w:val="22"/>
          <w:szCs w:val="22"/>
          <w:lang w:val="de-DE"/>
        </w:rPr>
      </w:pPr>
    </w:p>
    <w:p w14:paraId="35A76F42" w14:textId="11B613A8" w:rsidR="00C77AA6" w:rsidRPr="00AE50D2" w:rsidRDefault="00C77AA6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  <w:lang w:val="de-DE"/>
        </w:rPr>
      </w:pPr>
      <w:r w:rsidRPr="00AE50D2">
        <w:rPr>
          <w:rFonts w:asciiTheme="majorHAnsi" w:hAnsiTheme="majorHAnsi" w:cs="Arial"/>
          <w:sz w:val="22"/>
          <w:szCs w:val="22"/>
          <w:lang w:val="de-DE"/>
        </w:rPr>
        <w:t xml:space="preserve">Was ist der Unterschied zw. </w:t>
      </w:r>
      <w:r w:rsidR="009A5258" w:rsidRPr="00AE50D2">
        <w:rPr>
          <w:rFonts w:asciiTheme="majorHAnsi" w:hAnsiTheme="majorHAnsi" w:cs="Arial"/>
          <w:sz w:val="22"/>
          <w:szCs w:val="22"/>
          <w:lang w:val="de-DE"/>
        </w:rPr>
        <w:t>Angabe A und Angabe B</w:t>
      </w:r>
    </w:p>
    <w:p w14:paraId="73640486" w14:textId="77777777" w:rsidR="00C77AA6" w:rsidRPr="00AE50D2" w:rsidRDefault="00C77AA6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5F0E88CE" w14:textId="77777777" w:rsidR="00C77AA6" w:rsidRPr="00AE50D2" w:rsidRDefault="00C77AA6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4BA3380D" w14:textId="77777777" w:rsidR="00C77AA6" w:rsidRPr="00AE50D2" w:rsidRDefault="00C77AA6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4FAA362B" w14:textId="77777777" w:rsidR="00C77AA6" w:rsidRPr="00AE50D2" w:rsidRDefault="00C77AA6" w:rsidP="00C7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4FECFB98" w14:textId="5008A145" w:rsidR="0021292A" w:rsidRPr="0021292A" w:rsidRDefault="00C77AA6" w:rsidP="0021292A">
      <w:pPr>
        <w:rPr>
          <w:rFonts w:asciiTheme="majorHAnsi" w:hAnsiTheme="majorHAnsi" w:cs="Arial"/>
          <w:b/>
          <w:sz w:val="22"/>
          <w:szCs w:val="22"/>
          <w:lang w:val="de-DE"/>
        </w:rPr>
      </w:pPr>
      <w:r w:rsidRPr="00AE50D2">
        <w:rPr>
          <w:rFonts w:asciiTheme="majorHAnsi" w:hAnsiTheme="majorHAnsi" w:cs="Arial"/>
          <w:b/>
          <w:sz w:val="22"/>
          <w:szCs w:val="22"/>
          <w:lang w:val="de-DE"/>
        </w:rPr>
        <w:br w:type="column"/>
      </w:r>
      <w:r w:rsidR="000F26F1">
        <w:rPr>
          <w:rFonts w:asciiTheme="majorHAnsi" w:hAnsiTheme="majorHAnsi" w:cs="Arial"/>
          <w:b/>
          <w:sz w:val="22"/>
          <w:szCs w:val="22"/>
          <w:lang w:val="de-DE"/>
        </w:rPr>
        <w:lastRenderedPageBreak/>
        <w:t xml:space="preserve">A) </w:t>
      </w:r>
      <w:r w:rsidR="0021292A" w:rsidRPr="0021292A">
        <w:rPr>
          <w:rFonts w:asciiTheme="majorHAnsi" w:hAnsiTheme="majorHAnsi" w:cs="Arial"/>
          <w:b/>
          <w:sz w:val="22"/>
          <w:szCs w:val="22"/>
          <w:lang w:val="de-DE"/>
        </w:rPr>
        <w:t>Identitätspreisverfahren</w:t>
      </w:r>
      <w:r w:rsidR="00295349">
        <w:rPr>
          <w:rFonts w:asciiTheme="majorHAnsi" w:hAnsiTheme="majorHAnsi" w:cs="Arial"/>
          <w:b/>
          <w:sz w:val="22"/>
          <w:szCs w:val="22"/>
          <w:lang w:val="de-DE"/>
        </w:rPr>
        <w:t>: man kennt die Identität der einzelnen Waren in Bezug auf den Einkauf, Verkauf und auf den Schwund...</w:t>
      </w:r>
      <w:r w:rsidR="0021292A" w:rsidRPr="0021292A">
        <w:rPr>
          <w:rFonts w:asciiTheme="majorHAnsi" w:hAnsiTheme="majorHAnsi" w:cs="Arial"/>
          <w:b/>
          <w:sz w:val="22"/>
          <w:szCs w:val="22"/>
          <w:lang w:val="de-DE"/>
        </w:rPr>
        <w:br/>
      </w:r>
    </w:p>
    <w:p w14:paraId="517CC63E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Die Vorräte an </w:t>
      </w:r>
      <w:r>
        <w:rPr>
          <w:rFonts w:asciiTheme="majorHAnsi" w:hAnsiTheme="majorHAnsi" w:cs="Arial"/>
          <w:b/>
          <w:sz w:val="22"/>
          <w:szCs w:val="22"/>
          <w:lang w:val="de-DE"/>
        </w:rPr>
        <w:t>Schokoeiern</w:t>
      </w: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 sind aufgrund </w:t>
      </w:r>
      <w:r>
        <w:rPr>
          <w:rFonts w:asciiTheme="majorHAnsi" w:hAnsiTheme="majorHAnsi" w:cs="Arial"/>
          <w:sz w:val="22"/>
          <w:szCs w:val="22"/>
          <w:lang w:val="de-DE"/>
        </w:rPr>
        <w:t>der zentralen Bedeutung</w:t>
      </w: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 gesondert zu bewerten:</w:t>
      </w:r>
    </w:p>
    <w:p w14:paraId="3ACE1210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ab/>
      </w:r>
      <w:r w:rsidRPr="0021292A">
        <w:rPr>
          <w:rFonts w:asciiTheme="majorHAnsi" w:hAnsiTheme="majorHAnsi" w:cs="Arial"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1260"/>
        <w:gridCol w:w="1800"/>
      </w:tblGrid>
      <w:tr w:rsidR="0021292A" w:rsidRPr="0021292A" w14:paraId="23915A26" w14:textId="77777777" w:rsidTr="0021292A">
        <w:tc>
          <w:tcPr>
            <w:tcW w:w="2880" w:type="dxa"/>
            <w:shd w:val="clear" w:color="auto" w:fill="CCCCCC"/>
            <w:vAlign w:val="center"/>
          </w:tcPr>
          <w:p w14:paraId="0E97CBFA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7078F954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Stück</w:t>
            </w:r>
          </w:p>
        </w:tc>
        <w:tc>
          <w:tcPr>
            <w:tcW w:w="1800" w:type="dxa"/>
            <w:shd w:val="clear" w:color="auto" w:fill="CCCCCC"/>
            <w:vAlign w:val="center"/>
          </w:tcPr>
          <w:p w14:paraId="6C01FE9A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Preis</w:t>
            </w:r>
          </w:p>
        </w:tc>
      </w:tr>
      <w:tr w:rsidR="0021292A" w:rsidRPr="0021292A" w14:paraId="105081ED" w14:textId="77777777" w:rsidTr="0021292A">
        <w:tc>
          <w:tcPr>
            <w:tcW w:w="2880" w:type="dxa"/>
          </w:tcPr>
          <w:p w14:paraId="1A3C358E" w14:textId="77777777" w:rsidR="0021292A" w:rsidRPr="0021292A" w:rsidRDefault="0021292A" w:rsidP="0021292A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Anfangsbestand</w:t>
            </w:r>
          </w:p>
        </w:tc>
        <w:tc>
          <w:tcPr>
            <w:tcW w:w="1260" w:type="dxa"/>
          </w:tcPr>
          <w:p w14:paraId="12DF4295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1A0A183C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EUR 10</w:t>
            </w: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,00</w:t>
            </w:r>
          </w:p>
        </w:tc>
      </w:tr>
      <w:tr w:rsidR="0021292A" w:rsidRPr="0021292A" w14:paraId="2CCFF2FD" w14:textId="77777777" w:rsidTr="0021292A">
        <w:tc>
          <w:tcPr>
            <w:tcW w:w="2880" w:type="dxa"/>
          </w:tcPr>
          <w:p w14:paraId="7B95298D" w14:textId="77777777" w:rsidR="0021292A" w:rsidRPr="0021292A" w:rsidRDefault="0021292A" w:rsidP="0021292A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29.3.2007</w:t>
            </w:r>
          </w:p>
        </w:tc>
        <w:tc>
          <w:tcPr>
            <w:tcW w:w="1260" w:type="dxa"/>
          </w:tcPr>
          <w:p w14:paraId="2467F8DD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43C30CD4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EUR 12</w:t>
            </w: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,00</w:t>
            </w:r>
          </w:p>
        </w:tc>
      </w:tr>
      <w:tr w:rsidR="0021292A" w:rsidRPr="0021292A" w14:paraId="7CF5E2BE" w14:textId="77777777" w:rsidTr="0021292A">
        <w:tc>
          <w:tcPr>
            <w:tcW w:w="2880" w:type="dxa"/>
          </w:tcPr>
          <w:p w14:paraId="40A9A2CF" w14:textId="77777777" w:rsidR="0021292A" w:rsidRPr="0021292A" w:rsidRDefault="0021292A" w:rsidP="0021292A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15.8.2007</w:t>
            </w:r>
          </w:p>
        </w:tc>
        <w:tc>
          <w:tcPr>
            <w:tcW w:w="1260" w:type="dxa"/>
          </w:tcPr>
          <w:p w14:paraId="46D7C34E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5E6C5496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EUR 15</w:t>
            </w: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,00</w:t>
            </w:r>
          </w:p>
        </w:tc>
      </w:tr>
    </w:tbl>
    <w:p w14:paraId="00089494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ab/>
      </w:r>
    </w:p>
    <w:p w14:paraId="6438A77D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Der Warenwert von </w:t>
      </w:r>
      <w:r>
        <w:rPr>
          <w:rFonts w:asciiTheme="majorHAnsi" w:hAnsiTheme="majorHAnsi" w:cs="Arial"/>
          <w:sz w:val="22"/>
          <w:szCs w:val="22"/>
          <w:lang w:val="de-DE"/>
        </w:rPr>
        <w:t>Schokoeiern</w:t>
      </w: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 beträgt am Bilanzstichtag </w:t>
      </w:r>
    </w:p>
    <w:p w14:paraId="6B9206C7" w14:textId="76B31734" w:rsidR="00114218" w:rsidRDefault="0021292A">
      <w:pPr>
        <w:rPr>
          <w:rFonts w:asciiTheme="majorHAnsi" w:hAnsiTheme="majorHAnsi" w:cs="Arial"/>
          <w:sz w:val="22"/>
          <w:szCs w:val="22"/>
          <w:lang w:val="de-DE"/>
        </w:rPr>
      </w:pPr>
      <w:r>
        <w:rPr>
          <w:rFonts w:asciiTheme="majorHAnsi" w:hAnsiTheme="majorHAnsi" w:cs="Arial"/>
          <w:sz w:val="22"/>
          <w:szCs w:val="22"/>
          <w:lang w:val="de-DE"/>
        </w:rPr>
        <w:t>EUR 14</w:t>
      </w: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,00 pro Stück. </w:t>
      </w:r>
      <w:r>
        <w:rPr>
          <w:rFonts w:asciiTheme="majorHAnsi" w:hAnsiTheme="majorHAnsi" w:cs="Arial"/>
          <w:sz w:val="22"/>
          <w:szCs w:val="22"/>
          <w:lang w:val="de-DE"/>
        </w:rPr>
        <w:t>Es wurde je ein Ei vom Anfangsbestand</w:t>
      </w:r>
      <w:proofErr w:type="gramStart"/>
      <w:r>
        <w:rPr>
          <w:rFonts w:asciiTheme="majorHAnsi" w:hAnsiTheme="majorHAnsi" w:cs="Arial"/>
          <w:sz w:val="22"/>
          <w:szCs w:val="22"/>
          <w:lang w:val="de-DE"/>
        </w:rPr>
        <w:t>, eines</w:t>
      </w:r>
      <w:proofErr w:type="gramEnd"/>
      <w:r>
        <w:rPr>
          <w:rFonts w:asciiTheme="majorHAnsi" w:hAnsiTheme="majorHAnsi" w:cs="Arial"/>
          <w:sz w:val="22"/>
          <w:szCs w:val="22"/>
          <w:lang w:val="de-DE"/>
        </w:rPr>
        <w:t xml:space="preserve"> vom 1. Zukauf und eines vom 2. Zukauf</w:t>
      </w:r>
      <w:r w:rsidR="00295349">
        <w:rPr>
          <w:rFonts w:asciiTheme="majorHAnsi" w:hAnsiTheme="majorHAnsi" w:cs="Arial"/>
          <w:sz w:val="22"/>
          <w:szCs w:val="22"/>
          <w:lang w:val="de-DE"/>
        </w:rPr>
        <w:t xml:space="preserve"> verkauft. Leider ist ein Ei vom Anfangsbestand zerbrochen und daher unverkäuflich</w:t>
      </w:r>
    </w:p>
    <w:p w14:paraId="2EA209C0" w14:textId="77777777" w:rsidR="00AF0B59" w:rsidRDefault="00AF0B59">
      <w:pPr>
        <w:rPr>
          <w:rFonts w:asciiTheme="majorHAnsi" w:hAnsiTheme="majorHAnsi" w:cs="Arial"/>
          <w:sz w:val="22"/>
          <w:szCs w:val="22"/>
          <w:lang w:val="de-DE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820"/>
        <w:gridCol w:w="760"/>
        <w:gridCol w:w="820"/>
        <w:gridCol w:w="780"/>
        <w:gridCol w:w="640"/>
        <w:gridCol w:w="1300"/>
      </w:tblGrid>
      <w:tr w:rsidR="00AF0B59" w:rsidRPr="00AF0B59" w14:paraId="08979F4A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A0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34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B1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Menge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BB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Preis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A9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7F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E5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C1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65F4A984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E7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EB von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DD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EB vom AB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5DD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60B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061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0C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77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E4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666D2F2A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7F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95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EB v. 1ZK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FA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88D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11D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1D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34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B5A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0D6C83AE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F4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0C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EB v. 2ZK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DB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ABD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F20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23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26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37B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7FBC263B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FC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6F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EB gesamt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A10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5B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29B7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25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2E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66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018FF4E2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15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2EF" w14:textId="77777777" w:rsidR="00AF0B59" w:rsidRPr="00AF0B59" w:rsidRDefault="00AF0B59" w:rsidP="00AF0B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=-AB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D88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8B5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8AAA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-20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D7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2A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58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281B682A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55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0D3" w14:textId="77777777" w:rsidR="00AF0B59" w:rsidRPr="00AF0B59" w:rsidRDefault="00AF0B59" w:rsidP="00AF0B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= BV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FE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331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091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25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E8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17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306FDE7D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87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D5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A9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D5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4A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1E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53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95C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6CA6084C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1EE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Buchung BV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8C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37F775" w14:textId="77777777" w:rsidR="00AF0B59" w:rsidRPr="00AF0B59" w:rsidRDefault="00AF0B59" w:rsidP="00AF0B59">
            <w:pPr>
              <w:rPr>
                <w:rFonts w:ascii="Calibri" w:hAnsi="Calibri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sz w:val="16"/>
                <w:szCs w:val="16"/>
                <w:lang w:val="de-DE" w:eastAsia="de-DE"/>
              </w:rPr>
              <w:t xml:space="preserve">1 HW Vor.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CF733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446C7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/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0204B1" w14:textId="77777777" w:rsidR="00AF0B59" w:rsidRPr="00AF0B59" w:rsidRDefault="00AF0B59" w:rsidP="00AF0B59">
            <w:pPr>
              <w:rPr>
                <w:rFonts w:ascii="Calibri" w:hAnsi="Calibri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sz w:val="16"/>
                <w:szCs w:val="16"/>
                <w:lang w:val="de-DE" w:eastAsia="de-DE"/>
              </w:rPr>
              <w:t>5 HW Eins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AF6FB" w14:textId="77777777" w:rsidR="00AF0B59" w:rsidRPr="00AF0B59" w:rsidRDefault="00AF0B59" w:rsidP="00AF0B59">
            <w:pPr>
              <w:jc w:val="right"/>
              <w:rPr>
                <w:rFonts w:ascii="Calibri" w:hAnsi="Calibri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E9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17448A02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E9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EB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1B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17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9C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E6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63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59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17461035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DA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73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2FA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Stück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0D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Abwertung (Einkaufspreis - niedrigen Stichtagswert)</w:t>
            </w:r>
          </w:p>
        </w:tc>
      </w:tr>
      <w:tr w:rsidR="00AF0B59" w:rsidRPr="00AF0B59" w14:paraId="77BE013A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76E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7D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Abwertung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19A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115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7D5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A88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4A8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6C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577C5B41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F2D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48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BB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2A5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6FE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36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78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95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6C375955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CD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B2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F4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87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056ABB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39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78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CB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50D5F167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C3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272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3 Schwund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82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CD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D0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8E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28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57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598D9B1F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C3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4F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AB </w:t>
            </w:r>
            <w:proofErr w:type="spellStart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od</w:t>
            </w:r>
            <w:proofErr w:type="spellEnd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 ZK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35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-Abf.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FB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Soll EB St.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D2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- Ist EB St.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2A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Schwund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FF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proofErr w:type="spellStart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Eink.preis</w:t>
            </w:r>
            <w:proofErr w:type="spellEnd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 €</w:t>
            </w:r>
          </w:p>
        </w:tc>
      </w:tr>
      <w:tr w:rsidR="00AF0B59" w:rsidRPr="00AF0B59" w14:paraId="03DF20F2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B0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B33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B16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-1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8805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45B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6BD0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446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1BE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</w:tr>
      <w:tr w:rsidR="00AF0B59" w:rsidRPr="00AF0B59" w14:paraId="49BDA293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E6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884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B82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17B83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F10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12FC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E7A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5D7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</w:tr>
      <w:tr w:rsidR="00AF0B59" w:rsidRPr="00AF0B59" w14:paraId="5726DEC7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77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61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2B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64D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3F8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F0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745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89163C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</w:tr>
      <w:tr w:rsidR="00AF0B59" w:rsidRPr="00AF0B59" w14:paraId="14EDDF45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01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78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88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0C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537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80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96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B4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55A9566A" w14:textId="77777777" w:rsidTr="00AF0B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0E7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D9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93C4B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7 </w:t>
            </w:r>
            <w:proofErr w:type="spellStart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Absch</w:t>
            </w:r>
            <w:proofErr w:type="spellEnd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. V/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EDD9B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5 HW Eins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C7629C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59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4CA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9E3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11</w:t>
            </w:r>
          </w:p>
        </w:tc>
      </w:tr>
    </w:tbl>
    <w:p w14:paraId="281A1888" w14:textId="77777777" w:rsidR="00AF0B59" w:rsidRDefault="00AF0B59">
      <w:pPr>
        <w:rPr>
          <w:rFonts w:asciiTheme="majorHAnsi" w:hAnsiTheme="majorHAnsi" w:cs="Arial"/>
          <w:sz w:val="22"/>
          <w:szCs w:val="22"/>
          <w:lang w:val="de-DE"/>
        </w:rPr>
      </w:pPr>
    </w:p>
    <w:p w14:paraId="52C34425" w14:textId="77777777" w:rsidR="00AF0B59" w:rsidRPr="000F26F1" w:rsidRDefault="00AF0B59">
      <w:pPr>
        <w:rPr>
          <w:rFonts w:asciiTheme="majorHAnsi" w:hAnsiTheme="majorHAnsi" w:cs="Arial"/>
          <w:sz w:val="22"/>
          <w:szCs w:val="22"/>
          <w:lang w:val="de-DE"/>
        </w:rPr>
      </w:pP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71"/>
        <w:gridCol w:w="397"/>
        <w:gridCol w:w="1135"/>
        <w:gridCol w:w="397"/>
      </w:tblGrid>
      <w:tr w:rsidR="00114218" w:rsidRPr="000F26F1" w14:paraId="0F34F1C7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281A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8572B" w14:textId="77777777" w:rsidR="00114218" w:rsidRPr="000F26F1" w:rsidRDefault="00114218" w:rsidP="000F26F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 HW Vorrat</w:t>
            </w:r>
          </w:p>
        </w:tc>
      </w:tr>
      <w:tr w:rsidR="00114218" w:rsidRPr="000F26F1" w14:paraId="5CDC8B84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117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E79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EBK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02E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7F4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SBK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DB7BD0E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26</w:t>
            </w:r>
          </w:p>
        </w:tc>
      </w:tr>
      <w:tr w:rsidR="00114218" w:rsidRPr="000F26F1" w14:paraId="686FD31F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091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CB0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 HW 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6C1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4349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1B3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14218" w:rsidRPr="000F26F1" w14:paraId="31A9D3E2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107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C38B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F3E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34A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657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26</w:t>
            </w:r>
          </w:p>
        </w:tc>
      </w:tr>
      <w:tr w:rsidR="00114218" w:rsidRPr="000F26F1" w14:paraId="2526E7AB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468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24B7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D65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828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6C7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14218" w:rsidRPr="000F26F1" w14:paraId="1909E8CF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E84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C792" w14:textId="77777777" w:rsidR="00114218" w:rsidRPr="000F26F1" w:rsidRDefault="00114218" w:rsidP="000F26F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 HW Einsatz</w:t>
            </w:r>
          </w:p>
        </w:tc>
      </w:tr>
      <w:tr w:rsidR="00114218" w:rsidRPr="000F26F1" w14:paraId="38A6D083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F4B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1B3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 Kassa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55E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314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 HW 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60E4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114218" w:rsidRPr="000F26F1" w14:paraId="233E7501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367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171F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 Kassa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CA5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4B8" w14:textId="5967ECC0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 xml:space="preserve">7 </w:t>
            </w:r>
            <w:proofErr w:type="spellStart"/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Absch</w:t>
            </w:r>
            <w:r w:rsidR="00610E20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r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0D92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</w:tr>
      <w:tr w:rsidR="00114218" w:rsidRPr="000F26F1" w14:paraId="621413EF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592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FBA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EFE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A9BE" w14:textId="1C736183" w:rsidR="00114218" w:rsidRPr="000F26F1" w:rsidRDefault="00610E20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9G&amp;</w:t>
            </w:r>
            <w:r w:rsidR="00114218"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2C534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37</w:t>
            </w:r>
          </w:p>
        </w:tc>
      </w:tr>
      <w:tr w:rsidR="00114218" w:rsidRPr="000F26F1" w14:paraId="39F87508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1D9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694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3FF4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25C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A82C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54</w:t>
            </w:r>
          </w:p>
        </w:tc>
      </w:tr>
      <w:tr w:rsidR="00114218" w:rsidRPr="000F26F1" w14:paraId="46D3C57B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0A7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544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04C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159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FB9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14218" w:rsidRPr="000F26F1" w14:paraId="44EF0818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E99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5E79" w14:textId="77777777" w:rsidR="00114218" w:rsidRPr="000F26F1" w:rsidRDefault="00114218" w:rsidP="000F26F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7 Abschreibung Vorräte</w:t>
            </w:r>
          </w:p>
        </w:tc>
      </w:tr>
      <w:tr w:rsidR="00114218" w:rsidRPr="000F26F1" w14:paraId="76FE5286" w14:textId="77777777" w:rsidTr="0011421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59E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2CD" w14:textId="77777777" w:rsidR="00114218" w:rsidRPr="000F26F1" w:rsidRDefault="00114218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 HW 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B99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805A" w14:textId="26856378" w:rsidR="00114218" w:rsidRPr="000F26F1" w:rsidRDefault="00610E20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9 G&amp;</w:t>
            </w:r>
            <w:r w:rsidR="00114218"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F6D961" w14:textId="77777777" w:rsidR="00114218" w:rsidRPr="000F26F1" w:rsidRDefault="00114218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</w:tr>
    </w:tbl>
    <w:p w14:paraId="4DFB0899" w14:textId="764819E1" w:rsidR="000F26F1" w:rsidRDefault="00114218" w:rsidP="0021292A">
      <w:pPr>
        <w:rPr>
          <w:rFonts w:asciiTheme="majorHAnsi" w:hAnsiTheme="majorHAnsi" w:cs="Arial"/>
          <w:b/>
          <w:sz w:val="22"/>
          <w:szCs w:val="22"/>
          <w:lang w:val="de-DE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  <w:lang w:val="de-DE"/>
        </w:rPr>
        <w:br w:type="column"/>
      </w:r>
    </w:p>
    <w:p w14:paraId="65BE9507" w14:textId="761FB3D2" w:rsidR="0021292A" w:rsidRDefault="000F26F1" w:rsidP="0021292A">
      <w:pPr>
        <w:rPr>
          <w:rFonts w:asciiTheme="majorHAnsi" w:hAnsiTheme="majorHAnsi" w:cs="Arial"/>
          <w:b/>
          <w:sz w:val="22"/>
          <w:szCs w:val="22"/>
          <w:lang w:val="de-DE"/>
        </w:rPr>
      </w:pPr>
      <w:r>
        <w:rPr>
          <w:rFonts w:asciiTheme="majorHAnsi" w:hAnsiTheme="majorHAnsi" w:cs="Arial"/>
          <w:b/>
          <w:sz w:val="22"/>
          <w:szCs w:val="22"/>
          <w:lang w:val="de-DE"/>
        </w:rPr>
        <w:t xml:space="preserve">B) </w:t>
      </w:r>
      <w:proofErr w:type="spellStart"/>
      <w:r w:rsidR="0021292A">
        <w:rPr>
          <w:rFonts w:asciiTheme="majorHAnsi" w:hAnsiTheme="majorHAnsi" w:cs="Arial"/>
          <w:b/>
          <w:sz w:val="22"/>
          <w:szCs w:val="22"/>
          <w:lang w:val="de-DE"/>
        </w:rPr>
        <w:t>Fifo</w:t>
      </w:r>
      <w:proofErr w:type="spellEnd"/>
      <w:r w:rsidR="0021292A">
        <w:rPr>
          <w:rFonts w:asciiTheme="majorHAnsi" w:hAnsiTheme="majorHAnsi" w:cs="Arial"/>
          <w:b/>
          <w:sz w:val="22"/>
          <w:szCs w:val="22"/>
          <w:lang w:val="de-DE"/>
        </w:rPr>
        <w:t xml:space="preserve"> Verfahren</w:t>
      </w:r>
      <w:r w:rsidR="00295349">
        <w:rPr>
          <w:rFonts w:asciiTheme="majorHAnsi" w:hAnsiTheme="majorHAnsi" w:cs="Arial"/>
          <w:b/>
          <w:sz w:val="22"/>
          <w:szCs w:val="22"/>
          <w:lang w:val="de-DE"/>
        </w:rPr>
        <w:t>: Es gilt die Annahme, dass Waren, die zuerst eingekauft wurden auch zuerst verkauft wurden.</w:t>
      </w:r>
    </w:p>
    <w:p w14:paraId="5B68098E" w14:textId="77777777" w:rsidR="0021292A" w:rsidRPr="0021292A" w:rsidRDefault="0021292A" w:rsidP="0021292A">
      <w:pPr>
        <w:rPr>
          <w:rFonts w:asciiTheme="majorHAnsi" w:hAnsiTheme="majorHAnsi" w:cs="Arial"/>
          <w:b/>
          <w:sz w:val="22"/>
          <w:szCs w:val="22"/>
          <w:lang w:val="de-DE"/>
        </w:rPr>
      </w:pPr>
    </w:p>
    <w:p w14:paraId="41436886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Die Vorräte an </w:t>
      </w:r>
      <w:r>
        <w:rPr>
          <w:rFonts w:asciiTheme="majorHAnsi" w:hAnsiTheme="majorHAnsi" w:cs="Arial"/>
          <w:b/>
          <w:sz w:val="22"/>
          <w:szCs w:val="22"/>
          <w:lang w:val="de-DE"/>
        </w:rPr>
        <w:t>Schokoeiern</w:t>
      </w: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 sind aufgrund </w:t>
      </w:r>
      <w:r>
        <w:rPr>
          <w:rFonts w:asciiTheme="majorHAnsi" w:hAnsiTheme="majorHAnsi" w:cs="Arial"/>
          <w:sz w:val="22"/>
          <w:szCs w:val="22"/>
          <w:lang w:val="de-DE"/>
        </w:rPr>
        <w:t>der zentralen Bedeutung</w:t>
      </w: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 gesondert zu bewerten:</w:t>
      </w:r>
    </w:p>
    <w:p w14:paraId="520DB1A6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ab/>
      </w:r>
      <w:r w:rsidRPr="0021292A">
        <w:rPr>
          <w:rFonts w:asciiTheme="majorHAnsi" w:hAnsiTheme="majorHAnsi" w:cs="Arial"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1260"/>
        <w:gridCol w:w="1800"/>
      </w:tblGrid>
      <w:tr w:rsidR="0021292A" w:rsidRPr="0021292A" w14:paraId="7E3F254B" w14:textId="77777777" w:rsidTr="0021292A">
        <w:tc>
          <w:tcPr>
            <w:tcW w:w="2880" w:type="dxa"/>
            <w:shd w:val="clear" w:color="auto" w:fill="CCCCCC"/>
            <w:vAlign w:val="center"/>
          </w:tcPr>
          <w:p w14:paraId="72650664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28B32969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Stück</w:t>
            </w:r>
          </w:p>
        </w:tc>
        <w:tc>
          <w:tcPr>
            <w:tcW w:w="1800" w:type="dxa"/>
            <w:shd w:val="clear" w:color="auto" w:fill="CCCCCC"/>
            <w:vAlign w:val="center"/>
          </w:tcPr>
          <w:p w14:paraId="7C485704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>Preis</w:t>
            </w:r>
          </w:p>
        </w:tc>
      </w:tr>
      <w:tr w:rsidR="0021292A" w:rsidRPr="0021292A" w14:paraId="6F307781" w14:textId="77777777" w:rsidTr="0021292A">
        <w:tc>
          <w:tcPr>
            <w:tcW w:w="2880" w:type="dxa"/>
          </w:tcPr>
          <w:p w14:paraId="57869D5D" w14:textId="77777777" w:rsidR="0021292A" w:rsidRPr="0021292A" w:rsidRDefault="0021292A" w:rsidP="0021292A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Anfangsbestand</w:t>
            </w:r>
          </w:p>
        </w:tc>
        <w:tc>
          <w:tcPr>
            <w:tcW w:w="1260" w:type="dxa"/>
          </w:tcPr>
          <w:p w14:paraId="624FE102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2D77FCF8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EUR 10</w:t>
            </w: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,00</w:t>
            </w:r>
          </w:p>
        </w:tc>
      </w:tr>
      <w:tr w:rsidR="0021292A" w:rsidRPr="0021292A" w14:paraId="5D70B786" w14:textId="77777777" w:rsidTr="0021292A">
        <w:tc>
          <w:tcPr>
            <w:tcW w:w="2880" w:type="dxa"/>
          </w:tcPr>
          <w:p w14:paraId="31657FA8" w14:textId="77777777" w:rsidR="0021292A" w:rsidRPr="0021292A" w:rsidRDefault="0021292A" w:rsidP="0021292A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29.3.2007</w:t>
            </w:r>
          </w:p>
        </w:tc>
        <w:tc>
          <w:tcPr>
            <w:tcW w:w="1260" w:type="dxa"/>
          </w:tcPr>
          <w:p w14:paraId="1DDF2A2C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1561A12B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EUR 12</w:t>
            </w: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,00</w:t>
            </w:r>
          </w:p>
        </w:tc>
      </w:tr>
      <w:tr w:rsidR="0021292A" w:rsidRPr="0021292A" w14:paraId="49D14FCA" w14:textId="77777777" w:rsidTr="0021292A">
        <w:tc>
          <w:tcPr>
            <w:tcW w:w="2880" w:type="dxa"/>
          </w:tcPr>
          <w:p w14:paraId="483D85C4" w14:textId="77777777" w:rsidR="0021292A" w:rsidRPr="0021292A" w:rsidRDefault="0021292A" w:rsidP="0021292A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Zukauf vom 15.8.2007</w:t>
            </w:r>
          </w:p>
        </w:tc>
        <w:tc>
          <w:tcPr>
            <w:tcW w:w="1260" w:type="dxa"/>
          </w:tcPr>
          <w:p w14:paraId="7B41943B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1DE08815" w14:textId="77777777" w:rsidR="0021292A" w:rsidRPr="0021292A" w:rsidRDefault="0021292A" w:rsidP="0021292A">
            <w:pPr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EUR 15</w:t>
            </w:r>
            <w:r w:rsidRPr="0021292A">
              <w:rPr>
                <w:rFonts w:asciiTheme="majorHAnsi" w:hAnsiTheme="majorHAnsi" w:cs="Arial"/>
                <w:sz w:val="22"/>
                <w:szCs w:val="22"/>
                <w:lang w:val="de-DE"/>
              </w:rPr>
              <w:t>,00</w:t>
            </w:r>
          </w:p>
        </w:tc>
      </w:tr>
    </w:tbl>
    <w:p w14:paraId="7DEEE121" w14:textId="77777777" w:rsid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ab/>
      </w:r>
    </w:p>
    <w:p w14:paraId="503FACA4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Der Warenwert von </w:t>
      </w:r>
      <w:r>
        <w:rPr>
          <w:rFonts w:asciiTheme="majorHAnsi" w:hAnsiTheme="majorHAnsi" w:cs="Arial"/>
          <w:sz w:val="22"/>
          <w:szCs w:val="22"/>
          <w:lang w:val="de-DE"/>
        </w:rPr>
        <w:t>Schokoeiern</w:t>
      </w: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 beträgt am Bilanzstichtag </w:t>
      </w:r>
    </w:p>
    <w:p w14:paraId="35CF00F2" w14:textId="77777777" w:rsidR="0021292A" w:rsidRDefault="00295349" w:rsidP="00295349">
      <w:pPr>
        <w:ind w:right="-290"/>
        <w:rPr>
          <w:rFonts w:asciiTheme="majorHAnsi" w:hAnsiTheme="majorHAnsi" w:cs="Arial"/>
          <w:sz w:val="22"/>
          <w:szCs w:val="22"/>
          <w:lang w:val="de-DE"/>
        </w:rPr>
      </w:pPr>
      <w:r>
        <w:rPr>
          <w:rFonts w:asciiTheme="majorHAnsi" w:hAnsiTheme="majorHAnsi" w:cs="Arial"/>
          <w:sz w:val="22"/>
          <w:szCs w:val="22"/>
          <w:lang w:val="de-DE"/>
        </w:rPr>
        <w:t>E</w:t>
      </w:r>
      <w:r w:rsidR="0021292A">
        <w:rPr>
          <w:rFonts w:asciiTheme="majorHAnsi" w:hAnsiTheme="majorHAnsi" w:cs="Arial"/>
          <w:sz w:val="22"/>
          <w:szCs w:val="22"/>
          <w:lang w:val="de-DE"/>
        </w:rPr>
        <w:t>UR 14</w:t>
      </w:r>
      <w:r w:rsidR="0021292A" w:rsidRPr="0021292A">
        <w:rPr>
          <w:rFonts w:asciiTheme="majorHAnsi" w:hAnsiTheme="majorHAnsi" w:cs="Arial"/>
          <w:sz w:val="22"/>
          <w:szCs w:val="22"/>
          <w:lang w:val="de-DE"/>
        </w:rPr>
        <w:t xml:space="preserve">,00 pro Stück. </w:t>
      </w:r>
      <w:r w:rsidR="0021292A">
        <w:rPr>
          <w:rFonts w:asciiTheme="majorHAnsi" w:hAnsiTheme="majorHAnsi" w:cs="Arial"/>
          <w:sz w:val="22"/>
          <w:szCs w:val="22"/>
          <w:lang w:val="de-DE"/>
        </w:rPr>
        <w:t>Es konnten 3 Schokoeier verkauft werden.</w:t>
      </w:r>
      <w:r w:rsidR="0021292A" w:rsidRPr="0021292A">
        <w:rPr>
          <w:rFonts w:asciiTheme="majorHAnsi" w:hAnsiTheme="majorHAnsi" w:cs="Arial"/>
          <w:sz w:val="22"/>
          <w:szCs w:val="22"/>
          <w:lang w:val="de-DE"/>
        </w:rPr>
        <w:t xml:space="preserve">  </w:t>
      </w:r>
      <w:r>
        <w:rPr>
          <w:rFonts w:asciiTheme="majorHAnsi" w:hAnsiTheme="majorHAnsi" w:cs="Arial"/>
          <w:sz w:val="22"/>
          <w:szCs w:val="22"/>
          <w:lang w:val="de-DE"/>
        </w:rPr>
        <w:t xml:space="preserve">Der Ist- </w:t>
      </w:r>
      <w:r w:rsidR="0021292A">
        <w:rPr>
          <w:rFonts w:asciiTheme="majorHAnsi" w:hAnsiTheme="majorHAnsi" w:cs="Arial"/>
          <w:sz w:val="22"/>
          <w:szCs w:val="22"/>
          <w:lang w:val="de-DE"/>
        </w:rPr>
        <w:t>Endbestand an Schokoeiern beträgt 2</w:t>
      </w:r>
      <w:r w:rsidR="0021292A" w:rsidRPr="0021292A">
        <w:rPr>
          <w:rFonts w:asciiTheme="majorHAnsi" w:hAnsiTheme="majorHAnsi" w:cs="Arial"/>
          <w:sz w:val="22"/>
          <w:szCs w:val="22"/>
          <w:lang w:val="de-DE"/>
        </w:rPr>
        <w:t xml:space="preserve"> Stück. </w:t>
      </w:r>
    </w:p>
    <w:tbl>
      <w:tblPr>
        <w:tblW w:w="7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80"/>
        <w:gridCol w:w="706"/>
        <w:gridCol w:w="667"/>
        <w:gridCol w:w="677"/>
        <w:gridCol w:w="800"/>
        <w:gridCol w:w="340"/>
        <w:gridCol w:w="900"/>
        <w:gridCol w:w="1300"/>
      </w:tblGrid>
      <w:tr w:rsidR="00AF0B59" w:rsidRPr="00AF0B59" w14:paraId="72F9B547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AAF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02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75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Menge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418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Preis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51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98F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BA6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373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461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35611E57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09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F9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9C6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F30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19B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CA1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56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F4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B50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588BC70A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8C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8C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1. Zukauf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DA8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ADC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ED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66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1F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56B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AE4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689B8A9D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E0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2C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2. Zukauf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248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886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AB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9B1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AC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EAF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A0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22C88936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88B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Bilanzansatz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2F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Ist EB (</w:t>
            </w:r>
            <w:proofErr w:type="spellStart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abgew</w:t>
            </w:r>
            <w:proofErr w:type="spellEnd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7F23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9C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65A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11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5C2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9C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78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3AEAA807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71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E5E" w14:textId="77777777" w:rsidR="00AF0B59" w:rsidRPr="00AF0B59" w:rsidRDefault="00AF0B59" w:rsidP="00AF0B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=-AB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F8D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5E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FE8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-20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5F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73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F8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AF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7E2921B4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1A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D42" w14:textId="77777777" w:rsidR="00AF0B59" w:rsidRPr="00AF0B59" w:rsidRDefault="00AF0B59" w:rsidP="00AF0B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= BV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06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310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5FA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FA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58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48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66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0674E42D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BF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DA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A3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53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6B4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C4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B5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4E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87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1EF7F397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432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Buchung BV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05F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0427A" w14:textId="77777777" w:rsidR="00AF0B59" w:rsidRPr="00AF0B59" w:rsidRDefault="00AF0B59" w:rsidP="00AF0B59">
            <w:pPr>
              <w:rPr>
                <w:rFonts w:ascii="Calibri" w:hAnsi="Calibri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sz w:val="16"/>
                <w:szCs w:val="16"/>
                <w:lang w:val="de-DE" w:eastAsia="de-DE"/>
              </w:rPr>
              <w:t xml:space="preserve">1 HW Vor.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D3296D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8EBAD" w14:textId="77777777" w:rsidR="00AF0B59" w:rsidRPr="00AF0B59" w:rsidRDefault="00AF0B59" w:rsidP="00AF0B5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624B7" w14:textId="77777777" w:rsidR="00AF0B59" w:rsidRPr="00AF0B59" w:rsidRDefault="00AF0B59" w:rsidP="00AF0B59">
            <w:pPr>
              <w:rPr>
                <w:rFonts w:ascii="Calibri" w:hAnsi="Calibri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sz w:val="16"/>
                <w:szCs w:val="16"/>
                <w:lang w:val="de-DE" w:eastAsia="de-DE"/>
              </w:rPr>
              <w:t>5 HW Eins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DB444B" w14:textId="77777777" w:rsidR="00AF0B59" w:rsidRPr="00AF0B59" w:rsidRDefault="00AF0B59" w:rsidP="00AF0B59">
            <w:pPr>
              <w:jc w:val="right"/>
              <w:rPr>
                <w:rFonts w:ascii="Calibri" w:hAnsi="Calibri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B37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656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1DDC7BBB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32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F46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CCD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4CB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96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B0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48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DD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F0C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1B846734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829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88A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682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Stück</w:t>
            </w:r>
          </w:p>
        </w:tc>
        <w:tc>
          <w:tcPr>
            <w:tcW w:w="4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A46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Abwertung (Einkaufspreis 15,00 - niedrigen Stichtagswert 14,00)</w:t>
            </w:r>
          </w:p>
        </w:tc>
      </w:tr>
      <w:tr w:rsidR="00AF0B59" w:rsidRPr="00AF0B59" w14:paraId="4CCA659E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F08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806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Abwertung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32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DE7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9DC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200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16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C7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8E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6CD26E38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BB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C3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958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196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F4F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F0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8E9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14C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12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5887081D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56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3E8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E8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8A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E00FD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DB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47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2C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2B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7FC010B4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171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C3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3 Schwund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F1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68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2D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5FF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4D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EA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DBB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06D03832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FD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34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 + Zukaufe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1E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-Abf.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05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Soll EB St.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F9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- Ist EB St.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AA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Schwund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6AF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proofErr w:type="spellStart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Eink.preis</w:t>
            </w:r>
            <w:proofErr w:type="spellEnd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923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3C7EF31D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A32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DAB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C8D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-3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0287C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0007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-2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3E470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2A3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08A9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63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3AA6E212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A2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F4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DA8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94A9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8B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0287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2FD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3A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91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3B162F84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E6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3B13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E5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93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2F60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FF1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27FC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6DCEB" w14:textId="77777777" w:rsidR="00AF0B59" w:rsidRPr="00AF0B59" w:rsidRDefault="00AF0B59" w:rsidP="00AF0B5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C4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0B91C475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BEF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FD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06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725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F9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437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B514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49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49A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AF0B59" w:rsidRPr="00AF0B59" w14:paraId="4ECC6E60" w14:textId="77777777" w:rsidTr="00AF0B59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BEE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88D6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3D71D9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 xml:space="preserve">7 </w:t>
            </w:r>
            <w:proofErr w:type="spellStart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Absch</w:t>
            </w:r>
            <w:proofErr w:type="spellEnd"/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. 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45988E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FA49D8" w14:textId="77777777" w:rsidR="00AF0B59" w:rsidRPr="00AF0B59" w:rsidRDefault="00AF0B59" w:rsidP="00AF0B5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EF972B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5 HW Eins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873332" w14:textId="77777777" w:rsidR="00AF0B59" w:rsidRPr="00AF0B59" w:rsidRDefault="00AF0B59" w:rsidP="00AF0B5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  <w:r w:rsidRPr="00AF0B59"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88E" w14:textId="77777777" w:rsidR="00AF0B59" w:rsidRPr="00AF0B59" w:rsidRDefault="00AF0B59" w:rsidP="00AF0B5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2EEF" w14:textId="77777777" w:rsidR="00AF0B59" w:rsidRPr="00AF0B59" w:rsidRDefault="00AF0B59" w:rsidP="00AF0B59">
            <w:pPr>
              <w:rPr>
                <w:rFonts w:ascii="Calibri" w:hAnsi="Calibri"/>
                <w:color w:val="000000"/>
                <w:sz w:val="16"/>
                <w:szCs w:val="16"/>
                <w:lang w:val="de-DE" w:eastAsia="de-DE"/>
              </w:rPr>
            </w:pPr>
          </w:p>
        </w:tc>
      </w:tr>
    </w:tbl>
    <w:p w14:paraId="3869384F" w14:textId="77777777" w:rsidR="00AF0B59" w:rsidRDefault="00AF0B59" w:rsidP="00295349">
      <w:pPr>
        <w:ind w:right="-290"/>
        <w:rPr>
          <w:rFonts w:asciiTheme="majorHAnsi" w:hAnsiTheme="majorHAnsi" w:cs="Arial"/>
          <w:sz w:val="22"/>
          <w:szCs w:val="22"/>
          <w:lang w:val="de-DE"/>
        </w:rPr>
      </w:pPr>
    </w:p>
    <w:p w14:paraId="616416EF" w14:textId="77777777" w:rsidR="0021292A" w:rsidRPr="0021292A" w:rsidRDefault="0021292A" w:rsidP="0021292A">
      <w:pPr>
        <w:rPr>
          <w:rFonts w:asciiTheme="majorHAnsi" w:hAnsiTheme="majorHAnsi" w:cs="Arial"/>
          <w:sz w:val="22"/>
          <w:szCs w:val="22"/>
          <w:lang w:val="de-DE"/>
        </w:rPr>
      </w:pPr>
      <w:r w:rsidRPr="0021292A">
        <w:rPr>
          <w:rFonts w:asciiTheme="majorHAnsi" w:hAnsiTheme="majorHAnsi" w:cs="Arial"/>
          <w:sz w:val="22"/>
          <w:szCs w:val="22"/>
          <w:lang w:val="de-DE"/>
        </w:rPr>
        <w:t xml:space="preserve"> 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409"/>
        <w:gridCol w:w="385"/>
        <w:gridCol w:w="1101"/>
        <w:gridCol w:w="385"/>
      </w:tblGrid>
      <w:tr w:rsidR="00AF0B59" w:rsidRPr="000F26F1" w14:paraId="20E0180D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0464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6478" w14:textId="77777777" w:rsidR="00AF0B59" w:rsidRPr="000F26F1" w:rsidRDefault="00AF0B59" w:rsidP="000F26F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 HW Vorrat</w:t>
            </w:r>
          </w:p>
        </w:tc>
      </w:tr>
      <w:tr w:rsidR="00AF0B59" w:rsidRPr="000F26F1" w14:paraId="37DBEB25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328D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032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EBK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81D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F461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SBK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0F310E4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28</w:t>
            </w:r>
          </w:p>
        </w:tc>
      </w:tr>
      <w:tr w:rsidR="00AF0B59" w:rsidRPr="000F26F1" w14:paraId="0AB14876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A9D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E31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 HW 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984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43F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FAC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F0B59" w:rsidRPr="000F26F1" w14:paraId="26BD9725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748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ED8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E91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E250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E2D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28</w:t>
            </w:r>
          </w:p>
        </w:tc>
      </w:tr>
      <w:tr w:rsidR="00AF0B59" w:rsidRPr="000F26F1" w14:paraId="5623C107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1215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3AA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7E5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5E9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016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F0B59" w:rsidRPr="000F26F1" w14:paraId="61C3B5F7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63C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C21C" w14:textId="77777777" w:rsidR="00AF0B59" w:rsidRPr="000F26F1" w:rsidRDefault="00AF0B59" w:rsidP="000F26F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 HW Einsatz</w:t>
            </w:r>
          </w:p>
        </w:tc>
      </w:tr>
      <w:tr w:rsidR="00AF0B59" w:rsidRPr="000F26F1" w14:paraId="690C6B79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5546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44D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 Kassa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797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FD9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 HW V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A234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</w:tr>
      <w:tr w:rsidR="00AF0B59" w:rsidRPr="000F26F1" w14:paraId="672B4353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712C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0E3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2 Kassa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8E61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7E1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 xml:space="preserve">7 </w:t>
            </w:r>
            <w:proofErr w:type="spellStart"/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Absch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4803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14</w:t>
            </w:r>
          </w:p>
        </w:tc>
      </w:tr>
      <w:tr w:rsidR="00AF0B59" w:rsidRPr="000F26F1" w14:paraId="2CBD7A1B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192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9AB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3A3C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60A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9GuV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4CEA19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32</w:t>
            </w:r>
          </w:p>
        </w:tc>
      </w:tr>
      <w:tr w:rsidR="00AF0B59" w:rsidRPr="000F26F1" w14:paraId="5EFE0D24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24E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F9C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BE8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1E1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2792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54</w:t>
            </w:r>
          </w:p>
        </w:tc>
      </w:tr>
      <w:tr w:rsidR="00AF0B59" w:rsidRPr="000F26F1" w14:paraId="6F56A12E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202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18C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1E3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CFD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290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F0B59" w:rsidRPr="000F26F1" w14:paraId="7E6ADCB3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716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0CEE" w14:textId="77777777" w:rsidR="00AF0B59" w:rsidRPr="000F26F1" w:rsidRDefault="00AF0B59" w:rsidP="000F26F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7 Abschreibung Vorräte</w:t>
            </w:r>
          </w:p>
        </w:tc>
      </w:tr>
      <w:tr w:rsidR="00AF0B59" w:rsidRPr="000F26F1" w14:paraId="39337CB8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D2F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717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5 HW Eins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703A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36DD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 xml:space="preserve">9 </w:t>
            </w:r>
            <w:proofErr w:type="spellStart"/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GuV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73954D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14</w:t>
            </w:r>
          </w:p>
        </w:tc>
      </w:tr>
      <w:tr w:rsidR="00AF0B59" w:rsidRPr="000F26F1" w14:paraId="3BAF876F" w14:textId="77777777" w:rsidTr="00AF0B5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FAC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FE0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EC5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912" w14:textId="77777777" w:rsidR="00AF0B59" w:rsidRPr="000F26F1" w:rsidRDefault="00AF0B59" w:rsidP="000F26F1">
            <w:pPr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AF8" w14:textId="77777777" w:rsidR="00AF0B59" w:rsidRPr="000F26F1" w:rsidRDefault="00AF0B59" w:rsidP="000F26F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</w:pPr>
            <w:r w:rsidRPr="000F26F1">
              <w:rPr>
                <w:rFonts w:ascii="Calibri" w:hAnsi="Calibri"/>
                <w:color w:val="000000"/>
                <w:sz w:val="20"/>
                <w:szCs w:val="20"/>
                <w:lang w:val="de-DE" w:eastAsia="de-DE"/>
              </w:rPr>
              <w:t>14</w:t>
            </w:r>
          </w:p>
        </w:tc>
      </w:tr>
    </w:tbl>
    <w:p w14:paraId="57D0B28D" w14:textId="77777777" w:rsidR="0021292A" w:rsidRDefault="0021292A"/>
    <w:sectPr w:rsidR="0021292A" w:rsidSect="0074735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1DBED" w14:textId="77777777" w:rsidR="00610E20" w:rsidRDefault="00610E20" w:rsidP="0021292A">
      <w:r>
        <w:separator/>
      </w:r>
    </w:p>
  </w:endnote>
  <w:endnote w:type="continuationSeparator" w:id="0">
    <w:p w14:paraId="3BD07AB8" w14:textId="77777777" w:rsidR="00610E20" w:rsidRDefault="00610E20" w:rsidP="002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C25B" w14:textId="77777777" w:rsidR="00610E20" w:rsidRDefault="00610E20" w:rsidP="0021292A">
      <w:r>
        <w:separator/>
      </w:r>
    </w:p>
  </w:footnote>
  <w:footnote w:type="continuationSeparator" w:id="0">
    <w:p w14:paraId="407CB1C3" w14:textId="77777777" w:rsidR="00610E20" w:rsidRDefault="00610E20" w:rsidP="00212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A25F" w14:textId="77777777" w:rsidR="00610E20" w:rsidRPr="0021292A" w:rsidRDefault="00610E20">
    <w:pPr>
      <w:pStyle w:val="Kopfzeile"/>
      <w:rPr>
        <w:rFonts w:asciiTheme="majorHAnsi" w:hAnsiTheme="majorHAnsi"/>
      </w:rPr>
    </w:pPr>
    <w:r w:rsidRPr="0021292A">
      <w:rPr>
        <w:rFonts w:asciiTheme="majorHAnsi" w:hAnsiTheme="majorHAnsi"/>
      </w:rPr>
      <w:t xml:space="preserve">AB </w:t>
    </w:r>
    <w:proofErr w:type="spellStart"/>
    <w:r w:rsidRPr="0021292A">
      <w:rPr>
        <w:rFonts w:asciiTheme="majorHAnsi" w:hAnsiTheme="majorHAnsi"/>
      </w:rPr>
      <w:t>Vorratsbewertung</w:t>
    </w:r>
    <w:proofErr w:type="spellEnd"/>
    <w:r>
      <w:rPr>
        <w:rFonts w:asciiTheme="majorHAnsi" w:hAnsiTheme="majorHAnsi"/>
      </w:rPr>
      <w:t>: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</w:t>
    </w:r>
    <w:r>
      <w:rPr>
        <w:rFonts w:asciiTheme="majorHAnsi" w:hAnsiTheme="majorHAnsi"/>
        <w:noProof/>
        <w:lang w:val="de-DE" w:eastAsia="de-DE"/>
      </w:rPr>
      <w:drawing>
        <wp:inline distT="0" distB="0" distL="0" distR="0" wp14:anchorId="45492401" wp14:editId="21F70F42">
          <wp:extent cx="1186007" cy="848743"/>
          <wp:effectExtent l="0" t="0" r="825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73" cy="84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2A"/>
    <w:rsid w:val="000F26F1"/>
    <w:rsid w:val="00114218"/>
    <w:rsid w:val="0021292A"/>
    <w:rsid w:val="00295349"/>
    <w:rsid w:val="00610E20"/>
    <w:rsid w:val="0062751B"/>
    <w:rsid w:val="00747355"/>
    <w:rsid w:val="008E6F7A"/>
    <w:rsid w:val="009A5258"/>
    <w:rsid w:val="00AE50D2"/>
    <w:rsid w:val="00AF0B59"/>
    <w:rsid w:val="00C27462"/>
    <w:rsid w:val="00C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EA9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92A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29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29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292A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2129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292A"/>
    <w:rPr>
      <w:rFonts w:ascii="Times New Roman" w:eastAsia="Times New Roman" w:hAnsi="Times New Roman" w:cs="Times New Roman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2129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292A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92A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29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29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292A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2129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292A"/>
    <w:rPr>
      <w:rFonts w:ascii="Times New Roman" w:eastAsia="Times New Roman" w:hAnsi="Times New Roman" w:cs="Times New Roman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2129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292A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3241</Characters>
  <Application>Microsoft Macintosh Word</Application>
  <DocSecurity>0</DocSecurity>
  <Lines>27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3</cp:revision>
  <dcterms:created xsi:type="dcterms:W3CDTF">2018-11-19T20:58:00Z</dcterms:created>
  <dcterms:modified xsi:type="dcterms:W3CDTF">2018-11-20T15:50:00Z</dcterms:modified>
</cp:coreProperties>
</file>