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06D3F" w14:textId="25C69CE9" w:rsidR="00EB3F41" w:rsidRDefault="00EB3F41" w:rsidP="00527C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Klasse_________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Name____________</w:t>
      </w:r>
    </w:p>
    <w:p w14:paraId="599BBE09" w14:textId="77777777" w:rsidR="00EB3F41" w:rsidRDefault="00EB3F41" w:rsidP="00527C5D">
      <w:pPr>
        <w:rPr>
          <w:rFonts w:ascii="Arial" w:hAnsi="Arial" w:cs="Arial"/>
          <w:b/>
          <w:sz w:val="32"/>
          <w:szCs w:val="32"/>
        </w:rPr>
      </w:pPr>
    </w:p>
    <w:p w14:paraId="40143B86" w14:textId="0F68EA43" w:rsidR="00527C5D" w:rsidRPr="00B22474" w:rsidRDefault="00527C5D" w:rsidP="00527C5D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SWH Bilanzierung </w:t>
      </w:r>
      <w:r w:rsidR="00EB3F41">
        <w:rPr>
          <w:rFonts w:ascii="Arial" w:hAnsi="Arial" w:cs="Arial"/>
          <w:b/>
          <w:sz w:val="32"/>
          <w:szCs w:val="32"/>
        </w:rPr>
        <w:t xml:space="preserve">von </w:t>
      </w:r>
      <w:r>
        <w:rPr>
          <w:rFonts w:ascii="Arial" w:hAnsi="Arial" w:cs="Arial"/>
          <w:b/>
          <w:sz w:val="32"/>
          <w:szCs w:val="32"/>
        </w:rPr>
        <w:t>Vorräte</w:t>
      </w:r>
      <w:r w:rsidR="00EB3F41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33C5E0B" w14:textId="77777777" w:rsidR="00527C5D" w:rsidRDefault="00527C5D" w:rsidP="00527C5D">
      <w:pPr>
        <w:rPr>
          <w:rFonts w:ascii="Arial" w:hAnsi="Arial" w:cs="Arial"/>
        </w:rPr>
      </w:pPr>
    </w:p>
    <w:p w14:paraId="1DF0A816" w14:textId="77777777" w:rsidR="00690D48" w:rsidRPr="00EB3F41" w:rsidRDefault="00690D48" w:rsidP="00690D48">
      <w:pPr>
        <w:rPr>
          <w:rFonts w:asciiTheme="majorHAnsi" w:hAnsiTheme="majorHAnsi" w:cs="Arial"/>
          <w:b/>
          <w:sz w:val="32"/>
          <w:szCs w:val="32"/>
        </w:rPr>
      </w:pPr>
      <w:r w:rsidRPr="00EB3F41">
        <w:rPr>
          <w:rFonts w:asciiTheme="majorHAnsi" w:hAnsiTheme="majorHAnsi" w:cs="Arial"/>
          <w:b/>
          <w:sz w:val="28"/>
          <w:szCs w:val="28"/>
        </w:rPr>
        <w:t>1) Vinothek Haydn St. Pölten</w:t>
      </w:r>
    </w:p>
    <w:p w14:paraId="346D1089" w14:textId="77777777" w:rsidR="00527C5D" w:rsidRPr="00527C5D" w:rsidRDefault="00527C5D" w:rsidP="00527C5D">
      <w:pPr>
        <w:rPr>
          <w:rFonts w:asciiTheme="majorHAnsi" w:hAnsiTheme="majorHAnsi" w:cs="Arial"/>
          <w:noProof/>
        </w:rPr>
      </w:pPr>
      <w:r w:rsidRPr="00527C5D">
        <w:rPr>
          <w:rFonts w:asciiTheme="majorHAnsi" w:hAnsiTheme="majorHAnsi" w:cs="Arial"/>
        </w:rPr>
        <w:tab/>
      </w:r>
    </w:p>
    <w:p w14:paraId="5720289E" w14:textId="77777777" w:rsidR="00527C5D" w:rsidRDefault="00527C5D" w:rsidP="00527C5D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Führen Sie alle notwendigen Berechnungen und Buchungen zum 31.12.2014 </w:t>
      </w:r>
      <w:r w:rsidR="00690D48">
        <w:rPr>
          <w:rFonts w:asciiTheme="majorHAnsi" w:hAnsiTheme="majorHAnsi" w:cs="Arial"/>
          <w:sz w:val="28"/>
          <w:szCs w:val="28"/>
        </w:rPr>
        <w:t>durch.</w:t>
      </w:r>
    </w:p>
    <w:p w14:paraId="07C30EDE" w14:textId="77777777" w:rsidR="00527C5D" w:rsidRDefault="00690D48" w:rsidP="00527C5D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noProof/>
          <w:sz w:val="28"/>
          <w:szCs w:val="28"/>
          <w:lang w:val="de-DE"/>
        </w:rPr>
        <w:drawing>
          <wp:inline distT="0" distB="0" distL="0" distR="0" wp14:anchorId="04BE7802" wp14:editId="1A0EA7DD">
            <wp:extent cx="1373928" cy="1169695"/>
            <wp:effectExtent l="0" t="0" r="0" b="0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70" cy="11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097A" w14:textId="77777777" w:rsidR="00527C5D" w:rsidRPr="00527C5D" w:rsidRDefault="00527C5D" w:rsidP="00527C5D">
      <w:pPr>
        <w:rPr>
          <w:rFonts w:asciiTheme="majorHAnsi" w:hAnsiTheme="majorHAnsi" w:cs="Arial"/>
        </w:rPr>
      </w:pPr>
    </w:p>
    <w:p w14:paraId="585E7B50" w14:textId="77777777" w:rsidR="00527C5D" w:rsidRPr="00527C5D" w:rsidRDefault="00527C5D" w:rsidP="00527C5D">
      <w:pPr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>Auszug aus der Saldenbilanz per 31.12. 2014</w:t>
      </w:r>
    </w:p>
    <w:p w14:paraId="3BAD9EC7" w14:textId="77777777" w:rsidR="00527C5D" w:rsidRPr="00527C5D" w:rsidRDefault="00527C5D" w:rsidP="00527C5D">
      <w:pPr>
        <w:rPr>
          <w:rFonts w:asciiTheme="majorHAnsi" w:hAnsiTheme="majorHAnsi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1800"/>
        <w:gridCol w:w="1724"/>
      </w:tblGrid>
      <w:tr w:rsidR="00527C5D" w:rsidRPr="00527C5D" w14:paraId="19F754CD" w14:textId="77777777" w:rsidTr="00527C5D">
        <w:tc>
          <w:tcPr>
            <w:tcW w:w="1188" w:type="dxa"/>
            <w:shd w:val="clear" w:color="auto" w:fill="C0C0C0"/>
          </w:tcPr>
          <w:p w14:paraId="0EB115A8" w14:textId="77777777" w:rsidR="00527C5D" w:rsidRPr="00527C5D" w:rsidRDefault="00527C5D" w:rsidP="00527C5D">
            <w:pPr>
              <w:jc w:val="center"/>
              <w:rPr>
                <w:rFonts w:asciiTheme="majorHAnsi" w:hAnsiTheme="majorHAnsi" w:cs="Arial"/>
                <w:b/>
              </w:rPr>
            </w:pPr>
            <w:r w:rsidRPr="00527C5D">
              <w:rPr>
                <w:rFonts w:asciiTheme="majorHAnsi" w:hAnsiTheme="majorHAnsi" w:cs="Arial"/>
                <w:b/>
              </w:rPr>
              <w:t>Konto</w:t>
            </w:r>
          </w:p>
        </w:tc>
        <w:tc>
          <w:tcPr>
            <w:tcW w:w="4500" w:type="dxa"/>
            <w:shd w:val="clear" w:color="auto" w:fill="C0C0C0"/>
          </w:tcPr>
          <w:p w14:paraId="3A988DF2" w14:textId="77777777" w:rsidR="00527C5D" w:rsidRPr="00527C5D" w:rsidRDefault="00527C5D" w:rsidP="00527C5D">
            <w:pPr>
              <w:jc w:val="center"/>
              <w:rPr>
                <w:rFonts w:asciiTheme="majorHAnsi" w:hAnsiTheme="majorHAnsi" w:cs="Arial"/>
                <w:b/>
              </w:rPr>
            </w:pPr>
            <w:r w:rsidRPr="00527C5D">
              <w:rPr>
                <w:rFonts w:asciiTheme="majorHAnsi" w:hAnsiTheme="majorHAnsi" w:cs="Arial"/>
                <w:b/>
              </w:rPr>
              <w:t>Bezeichnung</w:t>
            </w:r>
          </w:p>
        </w:tc>
        <w:tc>
          <w:tcPr>
            <w:tcW w:w="1800" w:type="dxa"/>
            <w:shd w:val="clear" w:color="auto" w:fill="C0C0C0"/>
          </w:tcPr>
          <w:p w14:paraId="098A546F" w14:textId="77777777" w:rsidR="00527C5D" w:rsidRPr="00527C5D" w:rsidRDefault="00527C5D" w:rsidP="00527C5D">
            <w:pPr>
              <w:jc w:val="center"/>
              <w:rPr>
                <w:rFonts w:asciiTheme="majorHAnsi" w:hAnsiTheme="majorHAnsi" w:cs="Arial"/>
                <w:b/>
              </w:rPr>
            </w:pPr>
            <w:r w:rsidRPr="00527C5D">
              <w:rPr>
                <w:rFonts w:asciiTheme="majorHAnsi" w:hAnsiTheme="majorHAnsi" w:cs="Arial"/>
                <w:b/>
              </w:rPr>
              <w:t>Soll</w:t>
            </w:r>
          </w:p>
        </w:tc>
        <w:tc>
          <w:tcPr>
            <w:tcW w:w="1724" w:type="dxa"/>
            <w:shd w:val="clear" w:color="auto" w:fill="C0C0C0"/>
          </w:tcPr>
          <w:p w14:paraId="1AD5DFCC" w14:textId="77777777" w:rsidR="00527C5D" w:rsidRPr="00527C5D" w:rsidRDefault="00527C5D" w:rsidP="00527C5D">
            <w:pPr>
              <w:jc w:val="center"/>
              <w:rPr>
                <w:rFonts w:asciiTheme="majorHAnsi" w:hAnsiTheme="majorHAnsi" w:cs="Arial"/>
                <w:b/>
              </w:rPr>
            </w:pPr>
            <w:r w:rsidRPr="00527C5D">
              <w:rPr>
                <w:rFonts w:asciiTheme="majorHAnsi" w:hAnsiTheme="majorHAnsi" w:cs="Arial"/>
                <w:b/>
              </w:rPr>
              <w:t>Haben</w:t>
            </w:r>
          </w:p>
        </w:tc>
      </w:tr>
      <w:tr w:rsidR="00527C5D" w:rsidRPr="00527C5D" w14:paraId="05A8E9C7" w14:textId="77777777" w:rsidTr="00527C5D">
        <w:tc>
          <w:tcPr>
            <w:tcW w:w="1188" w:type="dxa"/>
          </w:tcPr>
          <w:p w14:paraId="407CFF16" w14:textId="77777777" w:rsidR="00527C5D" w:rsidRPr="00527C5D" w:rsidRDefault="00527C5D" w:rsidP="00527C5D">
            <w:pPr>
              <w:rPr>
                <w:rFonts w:asciiTheme="majorHAnsi" w:hAnsiTheme="majorHAnsi" w:cs="Arial"/>
              </w:rPr>
            </w:pPr>
            <w:r w:rsidRPr="00527C5D">
              <w:rPr>
                <w:rFonts w:asciiTheme="majorHAnsi" w:hAnsiTheme="majorHAnsi" w:cs="Arial"/>
              </w:rPr>
              <w:t>1100</w:t>
            </w:r>
          </w:p>
        </w:tc>
        <w:tc>
          <w:tcPr>
            <w:tcW w:w="4500" w:type="dxa"/>
          </w:tcPr>
          <w:p w14:paraId="1652B4D4" w14:textId="77777777" w:rsidR="00527C5D" w:rsidRPr="00527C5D" w:rsidRDefault="00527C5D" w:rsidP="00527C5D">
            <w:pPr>
              <w:rPr>
                <w:rFonts w:asciiTheme="majorHAnsi" w:hAnsiTheme="majorHAnsi" w:cs="Arial"/>
              </w:rPr>
            </w:pPr>
            <w:r w:rsidRPr="00527C5D">
              <w:rPr>
                <w:rFonts w:asciiTheme="majorHAnsi" w:hAnsiTheme="majorHAnsi" w:cs="Arial"/>
              </w:rPr>
              <w:t>Lebensmittelvorrat</w:t>
            </w:r>
          </w:p>
        </w:tc>
        <w:tc>
          <w:tcPr>
            <w:tcW w:w="1800" w:type="dxa"/>
          </w:tcPr>
          <w:p w14:paraId="7DEFE794" w14:textId="048B2B92" w:rsidR="00527C5D" w:rsidRPr="00527C5D" w:rsidRDefault="00DC3BF7" w:rsidP="00527C5D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2.42</w:t>
            </w:r>
            <w:r w:rsidR="00527C5D" w:rsidRPr="00527C5D">
              <w:rPr>
                <w:rFonts w:asciiTheme="majorHAnsi" w:hAnsiTheme="majorHAnsi" w:cs="Arial"/>
              </w:rPr>
              <w:t>0</w:t>
            </w:r>
          </w:p>
        </w:tc>
        <w:tc>
          <w:tcPr>
            <w:tcW w:w="1724" w:type="dxa"/>
          </w:tcPr>
          <w:p w14:paraId="77940C4D" w14:textId="77777777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527C5D" w:rsidRPr="00527C5D" w14:paraId="1D257B8C" w14:textId="77777777" w:rsidTr="00527C5D">
        <w:tc>
          <w:tcPr>
            <w:tcW w:w="1188" w:type="dxa"/>
          </w:tcPr>
          <w:p w14:paraId="3C1D17E3" w14:textId="4808EFC5" w:rsidR="00527C5D" w:rsidRPr="00527C5D" w:rsidRDefault="00DC3BF7" w:rsidP="00527C5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1211</w:t>
            </w:r>
          </w:p>
        </w:tc>
        <w:tc>
          <w:tcPr>
            <w:tcW w:w="4500" w:type="dxa"/>
          </w:tcPr>
          <w:p w14:paraId="432A39D4" w14:textId="040BA2DB" w:rsidR="00527C5D" w:rsidRPr="00527C5D" w:rsidRDefault="00DC3BF7" w:rsidP="00527C5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Vorrat Blaufränkischer</w:t>
            </w:r>
          </w:p>
        </w:tc>
        <w:tc>
          <w:tcPr>
            <w:tcW w:w="1800" w:type="dxa"/>
          </w:tcPr>
          <w:p w14:paraId="45F9561A" w14:textId="6ABB344E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  <w:bookmarkStart w:id="0" w:name="_GoBack"/>
            <w:bookmarkEnd w:id="0"/>
            <w:r w:rsidRPr="00527C5D">
              <w:rPr>
                <w:rFonts w:asciiTheme="majorHAnsi" w:hAnsiTheme="majorHAnsi" w:cs="Arial"/>
              </w:rPr>
              <w:t>571</w:t>
            </w:r>
          </w:p>
        </w:tc>
        <w:tc>
          <w:tcPr>
            <w:tcW w:w="1724" w:type="dxa"/>
          </w:tcPr>
          <w:p w14:paraId="0969065B" w14:textId="77777777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527C5D" w:rsidRPr="00527C5D" w14:paraId="549AE710" w14:textId="77777777" w:rsidTr="00527C5D">
        <w:tc>
          <w:tcPr>
            <w:tcW w:w="1188" w:type="dxa"/>
          </w:tcPr>
          <w:p w14:paraId="42015CF6" w14:textId="77777777" w:rsidR="00527C5D" w:rsidRPr="00527C5D" w:rsidRDefault="00527C5D" w:rsidP="00527C5D">
            <w:pPr>
              <w:rPr>
                <w:rFonts w:asciiTheme="majorHAnsi" w:hAnsiTheme="majorHAnsi" w:cs="Arial"/>
              </w:rPr>
            </w:pPr>
            <w:r w:rsidRPr="00527C5D">
              <w:rPr>
                <w:rFonts w:asciiTheme="majorHAnsi" w:hAnsiTheme="majorHAnsi" w:cs="Arial"/>
              </w:rPr>
              <w:t>5100</w:t>
            </w:r>
          </w:p>
        </w:tc>
        <w:tc>
          <w:tcPr>
            <w:tcW w:w="4500" w:type="dxa"/>
          </w:tcPr>
          <w:p w14:paraId="49581E8F" w14:textId="77777777" w:rsidR="00527C5D" w:rsidRPr="00527C5D" w:rsidRDefault="00527C5D" w:rsidP="00527C5D">
            <w:pPr>
              <w:rPr>
                <w:rFonts w:asciiTheme="majorHAnsi" w:hAnsiTheme="majorHAnsi" w:cs="Arial"/>
              </w:rPr>
            </w:pPr>
            <w:r w:rsidRPr="00527C5D">
              <w:rPr>
                <w:rFonts w:asciiTheme="majorHAnsi" w:hAnsiTheme="majorHAnsi" w:cs="Arial"/>
              </w:rPr>
              <w:t>Lebensmitteleinsatz</w:t>
            </w:r>
          </w:p>
        </w:tc>
        <w:tc>
          <w:tcPr>
            <w:tcW w:w="1800" w:type="dxa"/>
          </w:tcPr>
          <w:p w14:paraId="549941F1" w14:textId="2D879ED2" w:rsidR="00527C5D" w:rsidRPr="00527C5D" w:rsidRDefault="00DC3BF7" w:rsidP="00527C5D">
            <w:pPr>
              <w:jc w:val="righ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4.88</w:t>
            </w:r>
            <w:r w:rsidR="00527C5D" w:rsidRPr="00527C5D">
              <w:rPr>
                <w:rFonts w:asciiTheme="majorHAnsi" w:hAnsiTheme="majorHAnsi" w:cs="Arial"/>
              </w:rPr>
              <w:t>0</w:t>
            </w:r>
          </w:p>
        </w:tc>
        <w:tc>
          <w:tcPr>
            <w:tcW w:w="1724" w:type="dxa"/>
          </w:tcPr>
          <w:p w14:paraId="1683AD45" w14:textId="77777777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</w:p>
        </w:tc>
      </w:tr>
      <w:tr w:rsidR="00527C5D" w:rsidRPr="00527C5D" w14:paraId="2E1AF94B" w14:textId="77777777" w:rsidTr="00527C5D">
        <w:tc>
          <w:tcPr>
            <w:tcW w:w="1188" w:type="dxa"/>
          </w:tcPr>
          <w:p w14:paraId="559F3717" w14:textId="3E843543" w:rsidR="00527C5D" w:rsidRPr="00527C5D" w:rsidRDefault="00DC3BF7" w:rsidP="00527C5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5211</w:t>
            </w:r>
          </w:p>
        </w:tc>
        <w:tc>
          <w:tcPr>
            <w:tcW w:w="4500" w:type="dxa"/>
          </w:tcPr>
          <w:p w14:paraId="581144DF" w14:textId="5D3CF783" w:rsidR="00527C5D" w:rsidRPr="00527C5D" w:rsidRDefault="00DC3BF7" w:rsidP="00527C5D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Einsatz Blaufränkischer</w:t>
            </w:r>
          </w:p>
        </w:tc>
        <w:tc>
          <w:tcPr>
            <w:tcW w:w="1800" w:type="dxa"/>
          </w:tcPr>
          <w:p w14:paraId="298BFED9" w14:textId="692F9D92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  <w:r w:rsidRPr="00527C5D">
              <w:rPr>
                <w:rFonts w:asciiTheme="majorHAnsi" w:hAnsiTheme="majorHAnsi" w:cs="Arial"/>
              </w:rPr>
              <w:t>8.580</w:t>
            </w:r>
          </w:p>
        </w:tc>
        <w:tc>
          <w:tcPr>
            <w:tcW w:w="1724" w:type="dxa"/>
          </w:tcPr>
          <w:p w14:paraId="7ABC8A85" w14:textId="77777777" w:rsidR="00527C5D" w:rsidRPr="00527C5D" w:rsidRDefault="00527C5D" w:rsidP="00527C5D">
            <w:pPr>
              <w:jc w:val="right"/>
              <w:rPr>
                <w:rFonts w:asciiTheme="majorHAnsi" w:hAnsiTheme="majorHAnsi" w:cs="Arial"/>
              </w:rPr>
            </w:pPr>
          </w:p>
        </w:tc>
      </w:tr>
    </w:tbl>
    <w:p w14:paraId="5BDA7827" w14:textId="77777777" w:rsidR="00527C5D" w:rsidRPr="00527C5D" w:rsidRDefault="00527C5D" w:rsidP="00527C5D">
      <w:pPr>
        <w:rPr>
          <w:rFonts w:asciiTheme="majorHAnsi" w:hAnsiTheme="majorHAnsi" w:cs="Arial"/>
        </w:rPr>
      </w:pPr>
    </w:p>
    <w:p w14:paraId="67405C10" w14:textId="77777777" w:rsidR="00527C5D" w:rsidRPr="00527C5D" w:rsidRDefault="00527C5D" w:rsidP="00527C5D">
      <w:pPr>
        <w:rPr>
          <w:rFonts w:asciiTheme="majorHAnsi" w:hAnsiTheme="majorHAnsi" w:cs="Arial"/>
          <w:b/>
        </w:rPr>
      </w:pPr>
      <w:r w:rsidRPr="00527C5D">
        <w:rPr>
          <w:rFonts w:asciiTheme="majorHAnsi" w:hAnsiTheme="majorHAnsi" w:cs="Arial"/>
          <w:b/>
        </w:rPr>
        <w:t>Bewertung von Warenvorräten</w:t>
      </w:r>
    </w:p>
    <w:p w14:paraId="2B18C13C" w14:textId="77777777" w:rsidR="00527C5D" w:rsidRPr="00527C5D" w:rsidRDefault="00527C5D" w:rsidP="00527C5D">
      <w:pPr>
        <w:ind w:left="360"/>
        <w:rPr>
          <w:rFonts w:asciiTheme="majorHAnsi" w:hAnsiTheme="majorHAnsi" w:cs="Arial"/>
          <w:b/>
          <w:sz w:val="28"/>
          <w:szCs w:val="28"/>
        </w:rPr>
      </w:pPr>
    </w:p>
    <w:p w14:paraId="6FB9D217" w14:textId="77777777" w:rsidR="00527C5D" w:rsidRPr="00527C5D" w:rsidRDefault="00527C5D" w:rsidP="00527C5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Theme="majorHAnsi" w:hAnsiTheme="majorHAnsi" w:cs="Arial"/>
          <w:b/>
        </w:rPr>
      </w:pPr>
      <w:r w:rsidRPr="00527C5D">
        <w:rPr>
          <w:rFonts w:asciiTheme="majorHAnsi" w:hAnsiTheme="majorHAnsi" w:cs="Arial"/>
          <w:b/>
        </w:rPr>
        <w:t>Lebensmittel</w:t>
      </w:r>
    </w:p>
    <w:p w14:paraId="46BDBE81" w14:textId="7135F86B" w:rsidR="00527C5D" w:rsidRPr="00527C5D" w:rsidRDefault="00DC3BF7" w:rsidP="00527C5D">
      <w:pPr>
        <w:ind w:left="360" w:firstLine="34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Endbestand laut Inventur € 1</w:t>
      </w:r>
      <w:r w:rsidR="00527C5D" w:rsidRPr="00527C5D">
        <w:rPr>
          <w:rFonts w:asciiTheme="majorHAnsi" w:hAnsiTheme="majorHAnsi" w:cs="Arial"/>
        </w:rPr>
        <w:t>.900,--</w:t>
      </w:r>
    </w:p>
    <w:p w14:paraId="78424855" w14:textId="4D705311" w:rsidR="00527C5D" w:rsidRPr="00527C5D" w:rsidRDefault="00527C5D" w:rsidP="00527C5D">
      <w:pPr>
        <w:ind w:left="360" w:firstLine="348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 xml:space="preserve">Schwund </w:t>
      </w:r>
      <w:r w:rsidR="00DC3BF7">
        <w:rPr>
          <w:rFonts w:asciiTheme="majorHAnsi" w:hAnsiTheme="majorHAnsi" w:cs="Arial"/>
        </w:rPr>
        <w:t xml:space="preserve">                         €     2</w:t>
      </w:r>
      <w:r w:rsidRPr="00527C5D">
        <w:rPr>
          <w:rFonts w:asciiTheme="majorHAnsi" w:hAnsiTheme="majorHAnsi" w:cs="Arial"/>
        </w:rPr>
        <w:t>00,--</w:t>
      </w:r>
    </w:p>
    <w:p w14:paraId="21DDCD2E" w14:textId="77777777" w:rsidR="00527C5D" w:rsidRPr="00527C5D" w:rsidRDefault="00527C5D" w:rsidP="00527C5D">
      <w:pPr>
        <w:ind w:left="360"/>
        <w:rPr>
          <w:rFonts w:asciiTheme="majorHAnsi" w:hAnsiTheme="majorHAnsi" w:cs="Arial"/>
        </w:rPr>
      </w:pPr>
    </w:p>
    <w:p w14:paraId="5515318E" w14:textId="70FC14B1" w:rsidR="00527C5D" w:rsidRPr="00527C5D" w:rsidRDefault="00527C5D" w:rsidP="00527C5D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Theme="majorHAnsi" w:hAnsiTheme="majorHAnsi" w:cs="Arial"/>
          <w:b/>
        </w:rPr>
      </w:pPr>
      <w:r w:rsidRPr="00527C5D">
        <w:rPr>
          <w:rFonts w:asciiTheme="majorHAnsi" w:hAnsiTheme="majorHAnsi" w:cs="Arial"/>
          <w:b/>
        </w:rPr>
        <w:t>Weinvorrat</w:t>
      </w:r>
      <w:r w:rsidR="00DC3BF7">
        <w:rPr>
          <w:rFonts w:asciiTheme="majorHAnsi" w:hAnsiTheme="majorHAnsi" w:cs="Arial"/>
          <w:b/>
        </w:rPr>
        <w:t>: Blaufränkischer</w:t>
      </w:r>
    </w:p>
    <w:p w14:paraId="291AF83E" w14:textId="60B2C0CC" w:rsidR="00527C5D" w:rsidRPr="00527C5D" w:rsidRDefault="00DC3BF7" w:rsidP="00527C5D">
      <w:pPr>
        <w:ind w:left="36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</w:rPr>
        <w:t>Der Blaufränkische ist</w:t>
      </w:r>
      <w:r w:rsidR="00527C5D" w:rsidRPr="00527C5D">
        <w:rPr>
          <w:rFonts w:asciiTheme="majorHAnsi" w:hAnsiTheme="majorHAnsi" w:cs="Arial"/>
          <w:b/>
        </w:rPr>
        <w:t xml:space="preserve"> gesondert zu bewerten:</w:t>
      </w:r>
    </w:p>
    <w:p w14:paraId="0AB22C55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 xml:space="preserve">Letzte Zukäufe:   </w:t>
      </w:r>
      <w:r w:rsidRPr="00527C5D">
        <w:rPr>
          <w:rFonts w:asciiTheme="majorHAnsi" w:hAnsiTheme="majorHAnsi" w:cs="Arial"/>
        </w:rPr>
        <w:tab/>
        <w:t xml:space="preserve">23.11. </w:t>
      </w:r>
      <w:r w:rsidRPr="00527C5D">
        <w:rPr>
          <w:rFonts w:asciiTheme="majorHAnsi" w:hAnsiTheme="majorHAnsi" w:cs="Arial"/>
        </w:rPr>
        <w:tab/>
        <w:t>30 Flaschen zu € 7,60</w:t>
      </w:r>
    </w:p>
    <w:p w14:paraId="705B6921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ab/>
        <w:t>17.12.</w:t>
      </w:r>
      <w:r w:rsidRPr="00527C5D">
        <w:rPr>
          <w:rFonts w:asciiTheme="majorHAnsi" w:hAnsiTheme="majorHAnsi" w:cs="Arial"/>
        </w:rPr>
        <w:tab/>
        <w:t>60 Flaschen zu € 8,20</w:t>
      </w:r>
    </w:p>
    <w:p w14:paraId="7DDD164A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ab/>
        <w:t xml:space="preserve">14.12. </w:t>
      </w:r>
      <w:r w:rsidRPr="00527C5D">
        <w:rPr>
          <w:rFonts w:asciiTheme="majorHAnsi" w:hAnsiTheme="majorHAnsi" w:cs="Arial"/>
        </w:rPr>
        <w:tab/>
        <w:t>35 Flaschen zu € 8,40</w:t>
      </w:r>
    </w:p>
    <w:p w14:paraId="25AD061A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</w:p>
    <w:p w14:paraId="79CFD89A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>Ist-Endbestand l</w:t>
      </w:r>
      <w:r>
        <w:rPr>
          <w:rFonts w:asciiTheme="majorHAnsi" w:hAnsiTheme="majorHAnsi" w:cs="Arial"/>
        </w:rPr>
        <w:t xml:space="preserve">t. Inventur             </w:t>
      </w:r>
      <w:r w:rsidRPr="00527C5D">
        <w:rPr>
          <w:rFonts w:asciiTheme="majorHAnsi" w:hAnsiTheme="majorHAnsi" w:cs="Arial"/>
        </w:rPr>
        <w:t>113 Flaschen</w:t>
      </w:r>
    </w:p>
    <w:p w14:paraId="35B57EE3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>Sollendbestand                                 116 Flaschen</w:t>
      </w:r>
    </w:p>
    <w:p w14:paraId="0ED19685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</w:p>
    <w:p w14:paraId="19882DCE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>Preis am 31.12.                     € 7,90/Flasche</w:t>
      </w:r>
    </w:p>
    <w:p w14:paraId="1852083D" w14:textId="77777777" w:rsidR="00527C5D" w:rsidRPr="00527C5D" w:rsidRDefault="00527C5D" w:rsidP="00527C5D">
      <w:pPr>
        <w:ind w:left="3420" w:hanging="3060"/>
        <w:rPr>
          <w:rFonts w:asciiTheme="majorHAnsi" w:hAnsiTheme="majorHAnsi" w:cs="Arial"/>
        </w:rPr>
      </w:pPr>
    </w:p>
    <w:p w14:paraId="7B9E426D" w14:textId="77777777" w:rsidR="00527C5D" w:rsidRDefault="00527C5D" w:rsidP="00527C5D">
      <w:pPr>
        <w:pStyle w:val="Kopfzeile"/>
        <w:tabs>
          <w:tab w:val="clear" w:pos="4536"/>
          <w:tab w:val="clear" w:pos="9072"/>
        </w:tabs>
        <w:rPr>
          <w:rFonts w:asciiTheme="majorHAnsi" w:hAnsiTheme="majorHAnsi"/>
        </w:rPr>
      </w:pPr>
    </w:p>
    <w:p w14:paraId="14B9F00C" w14:textId="77777777" w:rsidR="00EB3F41" w:rsidRDefault="00734364" w:rsidP="00E63B95">
      <w:pPr>
        <w:pStyle w:val="Kopfzeile"/>
        <w:tabs>
          <w:tab w:val="clear" w:pos="4536"/>
          <w:tab w:val="clear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B3F41" w14:paraId="0977404B" w14:textId="77777777" w:rsidTr="00EB3F41">
        <w:tc>
          <w:tcPr>
            <w:tcW w:w="9206" w:type="dxa"/>
          </w:tcPr>
          <w:p w14:paraId="3EEA3179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978B996" w14:textId="1FE80ABB" w:rsidR="00EB3F41" w:rsidRP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Bewertung Vorräte </w:t>
            </w:r>
            <w:r w:rsidRPr="00EB3F41">
              <w:rPr>
                <w:rFonts w:asciiTheme="majorHAnsi" w:hAnsiTheme="majorHAnsi"/>
                <w:sz w:val="24"/>
                <w:szCs w:val="24"/>
              </w:rPr>
              <w:t>Vinothek Haydn</w:t>
            </w:r>
          </w:p>
          <w:p w14:paraId="67748608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7C46D93D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4508EE6C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02AF896B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3377BBB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2926EB5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6ADE1F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7C2436E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2A19B1E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7CC8A4A9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861F4A3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0F2D3D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1EB531DA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84636C3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8AFA405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75340ABC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88CD3F7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7DACACBA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46B616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0684230E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16418EE1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C13097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15E9E6D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15F09C09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4A9EAFFA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44D1F831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462B38A2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0328679C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401B8D76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7C0EADC6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5A2D87D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1FC0B672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F23F281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11B167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73946F1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1B636D7C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506BF108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580AA89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BF22C7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04A02D32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0FF27C7B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649E3FB1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5FE4E4E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80EDA7B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5CE079D9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AAF5984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409F512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D0B7E65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2CFCADC7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  <w:p w14:paraId="32D75226" w14:textId="77777777" w:rsidR="00EB3F41" w:rsidRDefault="00EB3F41" w:rsidP="00E63B9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</w:rPr>
            </w:pPr>
          </w:p>
        </w:tc>
      </w:tr>
    </w:tbl>
    <w:p w14:paraId="63AF7543" w14:textId="3FC8C853" w:rsidR="00527C5D" w:rsidRPr="00527C5D" w:rsidRDefault="00EB3F41" w:rsidP="00E63B95">
      <w:pPr>
        <w:pStyle w:val="Kopfzeile"/>
        <w:tabs>
          <w:tab w:val="clear" w:pos="4536"/>
          <w:tab w:val="clear" w:pos="9072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5D327CC8" w14:textId="0D77885A" w:rsidR="00527C5D" w:rsidRPr="00EB3F41" w:rsidRDefault="00690D48" w:rsidP="00690D48">
      <w:pPr>
        <w:rPr>
          <w:rFonts w:asciiTheme="majorHAnsi" w:hAnsiTheme="majorHAnsi" w:cs="Arial"/>
          <w:b/>
          <w:sz w:val="28"/>
          <w:szCs w:val="28"/>
        </w:rPr>
      </w:pPr>
      <w:r w:rsidRPr="00EB3F41">
        <w:rPr>
          <w:rFonts w:asciiTheme="majorHAnsi" w:hAnsiTheme="majorHAnsi" w:cs="Arial"/>
          <w:b/>
          <w:sz w:val="28"/>
          <w:szCs w:val="28"/>
        </w:rPr>
        <w:t xml:space="preserve">2) </w:t>
      </w:r>
      <w:r w:rsidR="00EB3F41" w:rsidRPr="00EB3F41">
        <w:rPr>
          <w:rFonts w:asciiTheme="majorHAnsi" w:hAnsiTheme="majorHAnsi" w:cs="Arial"/>
          <w:b/>
          <w:sz w:val="28"/>
          <w:szCs w:val="28"/>
        </w:rPr>
        <w:t xml:space="preserve">Vinothek </w:t>
      </w:r>
      <w:proofErr w:type="spellStart"/>
      <w:r w:rsidR="00EB3F41" w:rsidRPr="00EB3F41">
        <w:rPr>
          <w:rFonts w:asciiTheme="majorHAnsi" w:hAnsiTheme="majorHAnsi" w:cs="Arial"/>
          <w:b/>
          <w:sz w:val="28"/>
          <w:szCs w:val="28"/>
        </w:rPr>
        <w:t>Weinfach</w:t>
      </w:r>
      <w:proofErr w:type="spellEnd"/>
      <w:r w:rsidR="00EB3F41" w:rsidRPr="00EB3F41">
        <w:rPr>
          <w:rFonts w:asciiTheme="majorHAnsi" w:hAnsiTheme="majorHAnsi" w:cs="Arial"/>
          <w:b/>
          <w:sz w:val="28"/>
          <w:szCs w:val="28"/>
        </w:rPr>
        <w:t xml:space="preserve"> in 1020 Wien</w:t>
      </w:r>
    </w:p>
    <w:p w14:paraId="74E9DEA4" w14:textId="77777777" w:rsidR="00690D48" w:rsidRDefault="00690D48" w:rsidP="00690D48">
      <w:pPr>
        <w:rPr>
          <w:rFonts w:asciiTheme="majorHAnsi" w:hAnsiTheme="majorHAnsi" w:cs="Arial"/>
          <w:sz w:val="28"/>
          <w:szCs w:val="28"/>
        </w:rPr>
      </w:pPr>
    </w:p>
    <w:p w14:paraId="2305D55F" w14:textId="13090288" w:rsidR="00690D48" w:rsidRPr="00EB3F41" w:rsidRDefault="00690D48" w:rsidP="00EB3F41">
      <w:pPr>
        <w:rPr>
          <w:rFonts w:asciiTheme="majorHAnsi" w:hAnsiTheme="majorHAnsi" w:cs="Arial"/>
          <w:sz w:val="28"/>
          <w:szCs w:val="28"/>
        </w:rPr>
      </w:pPr>
      <w:r w:rsidRPr="00690D48">
        <w:rPr>
          <w:rFonts w:asciiTheme="majorHAnsi" w:hAnsiTheme="majorHAnsi" w:cs="Arial"/>
          <w:sz w:val="28"/>
          <w:szCs w:val="28"/>
        </w:rPr>
        <w:t>Führen Sie alle notwendigen Berechnungen und Buchungen zum 31.12.2014 durch.</w:t>
      </w:r>
    </w:p>
    <w:p w14:paraId="31D76C7D" w14:textId="601A64FA" w:rsidR="00690D48" w:rsidRDefault="00690D48" w:rsidP="00527C5D">
      <w:pPr>
        <w:rPr>
          <w:rFonts w:asciiTheme="majorHAnsi" w:hAnsiTheme="majorHAnsi" w:cs="Arial"/>
        </w:rPr>
      </w:pPr>
    </w:p>
    <w:p w14:paraId="3069BC1F" w14:textId="3BA273E6" w:rsidR="00527C5D" w:rsidRPr="00527C5D" w:rsidRDefault="00EB3F41" w:rsidP="00527C5D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val="de-DE"/>
        </w:rPr>
        <w:drawing>
          <wp:inline distT="0" distB="0" distL="0" distR="0" wp14:anchorId="666E1CF9" wp14:editId="1AB3F9CD">
            <wp:extent cx="1716828" cy="1441811"/>
            <wp:effectExtent l="0" t="0" r="10795" b="635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91" cy="14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2BA64" w14:textId="77777777" w:rsidR="00527C5D" w:rsidRPr="00527C5D" w:rsidRDefault="00527C5D" w:rsidP="00527C5D">
      <w:pPr>
        <w:rPr>
          <w:rFonts w:asciiTheme="majorHAnsi" w:hAnsiTheme="majorHAnsi" w:cs="Arial"/>
        </w:rPr>
      </w:pPr>
      <w:r w:rsidRPr="00527C5D">
        <w:rPr>
          <w:rFonts w:asciiTheme="majorHAnsi" w:hAnsiTheme="majorHAnsi" w:cs="Arial"/>
        </w:rPr>
        <w:t>Auszug aus der Saldenbilanz per 31.12. 2014</w:t>
      </w:r>
    </w:p>
    <w:p w14:paraId="5D9572F5" w14:textId="77777777" w:rsidR="00527C5D" w:rsidRPr="00527C5D" w:rsidRDefault="00527C5D" w:rsidP="00527C5D">
      <w:pPr>
        <w:rPr>
          <w:rFonts w:asciiTheme="majorHAnsi" w:hAnsiTheme="majorHAn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67"/>
        <w:gridCol w:w="1979"/>
        <w:gridCol w:w="2303"/>
      </w:tblGrid>
      <w:tr w:rsidR="00527C5D" w:rsidRPr="00527C5D" w14:paraId="2AEC9B58" w14:textId="77777777" w:rsidTr="00527C5D">
        <w:tc>
          <w:tcPr>
            <w:tcW w:w="1063" w:type="dxa"/>
            <w:shd w:val="pct12" w:color="auto" w:fill="auto"/>
            <w:vAlign w:val="center"/>
          </w:tcPr>
          <w:p w14:paraId="4967F8AB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b/>
              </w:rPr>
            </w:pPr>
            <w:r w:rsidRPr="00527C5D">
              <w:rPr>
                <w:rFonts w:asciiTheme="majorHAnsi" w:hAnsiTheme="majorHAnsi"/>
                <w:b/>
              </w:rPr>
              <w:t>Konto</w:t>
            </w:r>
          </w:p>
        </w:tc>
        <w:tc>
          <w:tcPr>
            <w:tcW w:w="3867" w:type="dxa"/>
            <w:shd w:val="pct12" w:color="auto" w:fill="auto"/>
            <w:vAlign w:val="center"/>
          </w:tcPr>
          <w:p w14:paraId="34BBA5E4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b/>
              </w:rPr>
            </w:pPr>
            <w:r w:rsidRPr="00527C5D">
              <w:rPr>
                <w:rFonts w:asciiTheme="majorHAnsi" w:hAnsiTheme="majorHAnsi"/>
                <w:b/>
              </w:rPr>
              <w:t>Kontobezeichnung</w:t>
            </w:r>
          </w:p>
        </w:tc>
        <w:tc>
          <w:tcPr>
            <w:tcW w:w="1979" w:type="dxa"/>
            <w:shd w:val="pct12" w:color="auto" w:fill="auto"/>
            <w:vAlign w:val="center"/>
          </w:tcPr>
          <w:p w14:paraId="1DD7F9A4" w14:textId="77777777" w:rsidR="00527C5D" w:rsidRPr="00527C5D" w:rsidRDefault="00527C5D" w:rsidP="00527C5D">
            <w:pPr>
              <w:pStyle w:val="berschrift1"/>
              <w:jc w:val="center"/>
              <w:rPr>
                <w:rFonts w:asciiTheme="majorHAnsi" w:hAnsiTheme="majorHAnsi"/>
                <w:caps/>
                <w:sz w:val="24"/>
              </w:rPr>
            </w:pPr>
            <w:r w:rsidRPr="00527C5D">
              <w:rPr>
                <w:rFonts w:asciiTheme="majorHAnsi" w:hAnsiTheme="majorHAnsi"/>
                <w:caps/>
                <w:sz w:val="24"/>
              </w:rPr>
              <w:t>Soll</w:t>
            </w:r>
          </w:p>
        </w:tc>
        <w:tc>
          <w:tcPr>
            <w:tcW w:w="2303" w:type="dxa"/>
            <w:shd w:val="pct12" w:color="auto" w:fill="auto"/>
            <w:vAlign w:val="center"/>
          </w:tcPr>
          <w:p w14:paraId="0190CBF1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b/>
              </w:rPr>
            </w:pPr>
            <w:r w:rsidRPr="00527C5D">
              <w:rPr>
                <w:rFonts w:asciiTheme="majorHAnsi" w:hAnsiTheme="majorHAnsi"/>
                <w:b/>
              </w:rPr>
              <w:t>HABEN</w:t>
            </w:r>
          </w:p>
        </w:tc>
      </w:tr>
      <w:tr w:rsidR="00527C5D" w:rsidRPr="00527C5D" w14:paraId="3754C89D" w14:textId="77777777" w:rsidTr="00527C5D">
        <w:trPr>
          <w:trHeight w:val="320"/>
        </w:trPr>
        <w:tc>
          <w:tcPr>
            <w:tcW w:w="1063" w:type="dxa"/>
            <w:vAlign w:val="center"/>
          </w:tcPr>
          <w:p w14:paraId="52103AB0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1200</w:t>
            </w:r>
          </w:p>
        </w:tc>
        <w:tc>
          <w:tcPr>
            <w:tcW w:w="3867" w:type="dxa"/>
            <w:vAlign w:val="center"/>
          </w:tcPr>
          <w:p w14:paraId="53A84E5C" w14:textId="77777777" w:rsidR="00527C5D" w:rsidRPr="00527C5D" w:rsidRDefault="00B45947" w:rsidP="00527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Vorrat Rioja</w:t>
            </w:r>
          </w:p>
        </w:tc>
        <w:tc>
          <w:tcPr>
            <w:tcW w:w="1979" w:type="dxa"/>
            <w:vAlign w:val="center"/>
          </w:tcPr>
          <w:p w14:paraId="7AD30E76" w14:textId="77777777" w:rsidR="00527C5D" w:rsidRPr="00527C5D" w:rsidRDefault="00B45947" w:rsidP="00527C5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380,00</w:t>
            </w:r>
          </w:p>
        </w:tc>
        <w:tc>
          <w:tcPr>
            <w:tcW w:w="2303" w:type="dxa"/>
            <w:vAlign w:val="center"/>
          </w:tcPr>
          <w:p w14:paraId="0DDECC6A" w14:textId="77777777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</w:p>
        </w:tc>
      </w:tr>
      <w:tr w:rsidR="00527C5D" w:rsidRPr="00527C5D" w14:paraId="2764B920" w14:textId="77777777" w:rsidTr="00527C5D">
        <w:trPr>
          <w:trHeight w:val="320"/>
        </w:trPr>
        <w:tc>
          <w:tcPr>
            <w:tcW w:w="1063" w:type="dxa"/>
            <w:vAlign w:val="center"/>
          </w:tcPr>
          <w:p w14:paraId="4AA0FB29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1270</w:t>
            </w:r>
          </w:p>
        </w:tc>
        <w:tc>
          <w:tcPr>
            <w:tcW w:w="3867" w:type="dxa"/>
            <w:vAlign w:val="center"/>
          </w:tcPr>
          <w:p w14:paraId="1CD042B7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Vorrat Alkoholfreie Getränke</w:t>
            </w:r>
          </w:p>
        </w:tc>
        <w:tc>
          <w:tcPr>
            <w:tcW w:w="1979" w:type="dxa"/>
            <w:vAlign w:val="center"/>
          </w:tcPr>
          <w:p w14:paraId="7C9C32C1" w14:textId="2618B70D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730,00</w:t>
            </w:r>
          </w:p>
        </w:tc>
        <w:tc>
          <w:tcPr>
            <w:tcW w:w="2303" w:type="dxa"/>
            <w:vAlign w:val="center"/>
          </w:tcPr>
          <w:p w14:paraId="0F5412DF" w14:textId="77777777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</w:p>
        </w:tc>
      </w:tr>
      <w:tr w:rsidR="00527C5D" w:rsidRPr="00527C5D" w14:paraId="749A4ADA" w14:textId="77777777" w:rsidTr="00527C5D">
        <w:trPr>
          <w:trHeight w:val="320"/>
        </w:trPr>
        <w:tc>
          <w:tcPr>
            <w:tcW w:w="1063" w:type="dxa"/>
            <w:vAlign w:val="center"/>
          </w:tcPr>
          <w:p w14:paraId="2E7CAEBE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5200</w:t>
            </w:r>
          </w:p>
        </w:tc>
        <w:tc>
          <w:tcPr>
            <w:tcW w:w="3867" w:type="dxa"/>
            <w:vAlign w:val="center"/>
          </w:tcPr>
          <w:p w14:paraId="00488798" w14:textId="797D5EDA" w:rsidR="00527C5D" w:rsidRPr="00527C5D" w:rsidRDefault="00527C5D" w:rsidP="00E63B95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 xml:space="preserve">Einsatz </w:t>
            </w:r>
            <w:r w:rsidR="00E63B95">
              <w:rPr>
                <w:rFonts w:asciiTheme="majorHAnsi" w:hAnsiTheme="majorHAnsi"/>
              </w:rPr>
              <w:t>Rioja</w:t>
            </w:r>
          </w:p>
        </w:tc>
        <w:tc>
          <w:tcPr>
            <w:tcW w:w="1979" w:type="dxa"/>
            <w:vAlign w:val="center"/>
          </w:tcPr>
          <w:p w14:paraId="79867A27" w14:textId="6C4C0D5A" w:rsidR="00527C5D" w:rsidRPr="00527C5D" w:rsidRDefault="00C03DCA" w:rsidP="00527C5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2.016</w:t>
            </w:r>
            <w:r w:rsidR="00527C5D" w:rsidRPr="00527C5D">
              <w:rPr>
                <w:rFonts w:asciiTheme="majorHAnsi" w:hAnsiTheme="majorHAnsi"/>
              </w:rPr>
              <w:t>,00</w:t>
            </w:r>
          </w:p>
        </w:tc>
        <w:tc>
          <w:tcPr>
            <w:tcW w:w="2303" w:type="dxa"/>
            <w:vAlign w:val="center"/>
          </w:tcPr>
          <w:p w14:paraId="37092341" w14:textId="77777777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</w:p>
        </w:tc>
      </w:tr>
      <w:tr w:rsidR="00527C5D" w:rsidRPr="00527C5D" w14:paraId="5C1D9B08" w14:textId="77777777" w:rsidTr="00527C5D">
        <w:trPr>
          <w:trHeight w:val="320"/>
        </w:trPr>
        <w:tc>
          <w:tcPr>
            <w:tcW w:w="1063" w:type="dxa"/>
            <w:vAlign w:val="center"/>
          </w:tcPr>
          <w:p w14:paraId="5E369005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5270</w:t>
            </w:r>
          </w:p>
        </w:tc>
        <w:tc>
          <w:tcPr>
            <w:tcW w:w="3867" w:type="dxa"/>
            <w:vAlign w:val="center"/>
          </w:tcPr>
          <w:p w14:paraId="6E3FEF59" w14:textId="77777777" w:rsidR="00527C5D" w:rsidRPr="00527C5D" w:rsidRDefault="00527C5D" w:rsidP="00527C5D">
            <w:pPr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Einsatz alkoholfreie Getränke</w:t>
            </w:r>
          </w:p>
        </w:tc>
        <w:tc>
          <w:tcPr>
            <w:tcW w:w="1979" w:type="dxa"/>
            <w:vAlign w:val="center"/>
          </w:tcPr>
          <w:p w14:paraId="25CE19E0" w14:textId="4FDAB8B0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  <w:r w:rsidRPr="00527C5D">
              <w:rPr>
                <w:rFonts w:asciiTheme="majorHAnsi" w:hAnsiTheme="majorHAnsi"/>
              </w:rPr>
              <w:t>550,00</w:t>
            </w:r>
          </w:p>
        </w:tc>
        <w:tc>
          <w:tcPr>
            <w:tcW w:w="2303" w:type="dxa"/>
            <w:vAlign w:val="center"/>
          </w:tcPr>
          <w:p w14:paraId="6EC3799E" w14:textId="77777777" w:rsidR="00527C5D" w:rsidRPr="00527C5D" w:rsidRDefault="00527C5D" w:rsidP="00527C5D">
            <w:pPr>
              <w:jc w:val="right"/>
              <w:rPr>
                <w:rFonts w:asciiTheme="majorHAnsi" w:hAnsiTheme="majorHAnsi"/>
              </w:rPr>
            </w:pPr>
          </w:p>
        </w:tc>
      </w:tr>
    </w:tbl>
    <w:p w14:paraId="76D16CD3" w14:textId="77777777" w:rsidR="00527C5D" w:rsidRPr="00527C5D" w:rsidRDefault="00527C5D" w:rsidP="00527C5D">
      <w:pPr>
        <w:rPr>
          <w:rFonts w:asciiTheme="majorHAnsi" w:hAnsiTheme="majorHAnsi"/>
          <w:b/>
          <w:u w:val="single"/>
        </w:rPr>
      </w:pPr>
    </w:p>
    <w:p w14:paraId="5B48E292" w14:textId="77777777" w:rsidR="00527C5D" w:rsidRPr="00527C5D" w:rsidRDefault="00527C5D" w:rsidP="00527C5D">
      <w:pPr>
        <w:pStyle w:val="Kopfzeile"/>
        <w:tabs>
          <w:tab w:val="clear" w:pos="4536"/>
          <w:tab w:val="clear" w:pos="9072"/>
        </w:tabs>
        <w:rPr>
          <w:rFonts w:asciiTheme="majorHAnsi" w:hAnsiTheme="majorHAnsi" w:cs="Arial"/>
        </w:rPr>
      </w:pPr>
    </w:p>
    <w:p w14:paraId="1628E810" w14:textId="77777777" w:rsidR="00527C5D" w:rsidRPr="00527C5D" w:rsidRDefault="00527C5D" w:rsidP="00527C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a) Konto 1200</w:t>
      </w:r>
      <w:r w:rsidR="00B45947">
        <w:rPr>
          <w:rFonts w:asciiTheme="majorHAnsi" w:hAnsiTheme="majorHAnsi"/>
          <w:b/>
        </w:rPr>
        <w:t xml:space="preserve"> Vorrat Rioja</w:t>
      </w:r>
      <w:r>
        <w:rPr>
          <w:rFonts w:asciiTheme="majorHAnsi" w:hAnsiTheme="majorHAnsi"/>
          <w:b/>
        </w:rPr>
        <w:t xml:space="preserve">: </w:t>
      </w:r>
    </w:p>
    <w:p w14:paraId="3A5B6C4E" w14:textId="77777777" w:rsidR="00527C5D" w:rsidRPr="00527C5D" w:rsidRDefault="00B45947" w:rsidP="00B45947">
      <w:pPr>
        <w:rPr>
          <w:rFonts w:asciiTheme="majorHAnsi" w:hAnsiTheme="majorHAnsi"/>
        </w:rPr>
      </w:pPr>
      <w:r>
        <w:rPr>
          <w:rFonts w:asciiTheme="majorHAnsi" w:hAnsiTheme="majorHAnsi"/>
        </w:rPr>
        <w:t>Rioja ist</w:t>
      </w:r>
      <w:r w:rsidR="00527C5D" w:rsidRPr="00527C5D">
        <w:rPr>
          <w:rFonts w:asciiTheme="majorHAnsi" w:hAnsiTheme="majorHAnsi"/>
        </w:rPr>
        <w:t xml:space="preserve"> wie folgt zu bewerten:</w:t>
      </w:r>
    </w:p>
    <w:tbl>
      <w:tblPr>
        <w:tblpPr w:leftFromText="141" w:rightFromText="141" w:vertAnchor="text" w:horzAnchor="margin" w:tblpXSpec="center" w:tblpY="140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694"/>
        <w:gridCol w:w="2012"/>
        <w:gridCol w:w="2012"/>
        <w:gridCol w:w="2013"/>
      </w:tblGrid>
      <w:tr w:rsidR="00527C5D" w:rsidRPr="00527C5D" w14:paraId="3C7148F0" w14:textId="77777777" w:rsidTr="00527C5D">
        <w:tc>
          <w:tcPr>
            <w:tcW w:w="1330" w:type="dxa"/>
            <w:shd w:val="pct12" w:color="auto" w:fill="auto"/>
          </w:tcPr>
          <w:p w14:paraId="6056B28B" w14:textId="77777777" w:rsidR="00527C5D" w:rsidRPr="00527C5D" w:rsidRDefault="00527C5D" w:rsidP="00527C5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  <w:bookmarkStart w:id="1" w:name="OLE_LINK1"/>
          </w:p>
        </w:tc>
        <w:tc>
          <w:tcPr>
            <w:tcW w:w="2694" w:type="dxa"/>
            <w:shd w:val="pct12" w:color="auto" w:fill="auto"/>
          </w:tcPr>
          <w:p w14:paraId="790C5FE6" w14:textId="77777777" w:rsidR="00527C5D" w:rsidRPr="00527C5D" w:rsidRDefault="00527C5D" w:rsidP="00527C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27C5D">
              <w:rPr>
                <w:rFonts w:asciiTheme="majorHAnsi" w:hAnsiTheme="majorHAnsi"/>
                <w:b/>
                <w:sz w:val="22"/>
                <w:szCs w:val="22"/>
              </w:rPr>
              <w:t>Vorräte</w:t>
            </w:r>
          </w:p>
        </w:tc>
        <w:tc>
          <w:tcPr>
            <w:tcW w:w="2012" w:type="dxa"/>
            <w:shd w:val="pct12" w:color="auto" w:fill="auto"/>
          </w:tcPr>
          <w:p w14:paraId="6AC7FFDA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27C5D">
              <w:rPr>
                <w:rFonts w:asciiTheme="majorHAnsi" w:hAnsiTheme="majorHAnsi"/>
                <w:b/>
                <w:sz w:val="22"/>
                <w:szCs w:val="22"/>
              </w:rPr>
              <w:t>Preis je Flasche</w:t>
            </w:r>
          </w:p>
        </w:tc>
        <w:tc>
          <w:tcPr>
            <w:tcW w:w="2012" w:type="dxa"/>
            <w:shd w:val="pct12" w:color="auto" w:fill="auto"/>
          </w:tcPr>
          <w:p w14:paraId="15AF2D6F" w14:textId="77777777" w:rsidR="00527C5D" w:rsidRPr="00527C5D" w:rsidRDefault="00527C5D" w:rsidP="00527C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27C5D">
              <w:rPr>
                <w:rFonts w:asciiTheme="majorHAnsi" w:hAnsiTheme="majorHAnsi"/>
                <w:b/>
                <w:sz w:val="22"/>
                <w:szCs w:val="22"/>
              </w:rPr>
              <w:t>Abfassungen</w:t>
            </w:r>
          </w:p>
        </w:tc>
        <w:tc>
          <w:tcPr>
            <w:tcW w:w="2013" w:type="dxa"/>
            <w:shd w:val="pct12" w:color="auto" w:fill="auto"/>
          </w:tcPr>
          <w:p w14:paraId="7C6EA9B4" w14:textId="77777777" w:rsidR="00527C5D" w:rsidRPr="00527C5D" w:rsidRDefault="00527C5D" w:rsidP="00527C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27C5D">
              <w:rPr>
                <w:rFonts w:asciiTheme="majorHAnsi" w:hAnsiTheme="majorHAnsi"/>
                <w:b/>
                <w:sz w:val="22"/>
                <w:szCs w:val="22"/>
              </w:rPr>
              <w:t>Endbestand</w:t>
            </w:r>
          </w:p>
        </w:tc>
      </w:tr>
      <w:tr w:rsidR="00527C5D" w:rsidRPr="00527C5D" w14:paraId="13185E58" w14:textId="77777777" w:rsidTr="00527C5D">
        <w:trPr>
          <w:trHeight w:hRule="exact" w:val="320"/>
        </w:trPr>
        <w:tc>
          <w:tcPr>
            <w:tcW w:w="1330" w:type="dxa"/>
            <w:vAlign w:val="center"/>
          </w:tcPr>
          <w:p w14:paraId="6108046A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AB</w:t>
            </w:r>
          </w:p>
        </w:tc>
        <w:tc>
          <w:tcPr>
            <w:tcW w:w="2694" w:type="dxa"/>
            <w:vAlign w:val="center"/>
          </w:tcPr>
          <w:p w14:paraId="0B9E3F90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30 Flaschen  "Rioja"</w:t>
            </w:r>
          </w:p>
        </w:tc>
        <w:tc>
          <w:tcPr>
            <w:tcW w:w="2012" w:type="dxa"/>
            <w:vAlign w:val="center"/>
          </w:tcPr>
          <w:p w14:paraId="50F91DC0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€ 38,00</w:t>
            </w:r>
          </w:p>
        </w:tc>
        <w:tc>
          <w:tcPr>
            <w:tcW w:w="2012" w:type="dxa"/>
            <w:vAlign w:val="center"/>
          </w:tcPr>
          <w:p w14:paraId="7FF72F8E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10 Flaschen</w:t>
            </w:r>
          </w:p>
        </w:tc>
        <w:tc>
          <w:tcPr>
            <w:tcW w:w="2013" w:type="dxa"/>
            <w:vAlign w:val="center"/>
          </w:tcPr>
          <w:p w14:paraId="48E84E80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18 Flaschen</w:t>
            </w:r>
          </w:p>
        </w:tc>
      </w:tr>
      <w:tr w:rsidR="00527C5D" w:rsidRPr="00527C5D" w14:paraId="2D0DEEBE" w14:textId="77777777" w:rsidTr="00527C5D">
        <w:trPr>
          <w:trHeight w:hRule="exact" w:val="320"/>
        </w:trPr>
        <w:tc>
          <w:tcPr>
            <w:tcW w:w="1330" w:type="dxa"/>
            <w:vAlign w:val="center"/>
          </w:tcPr>
          <w:p w14:paraId="28E80147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1. Zukauf</w:t>
            </w:r>
          </w:p>
        </w:tc>
        <w:tc>
          <w:tcPr>
            <w:tcW w:w="2694" w:type="dxa"/>
            <w:vAlign w:val="center"/>
          </w:tcPr>
          <w:p w14:paraId="6785DA2E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24 Flaschen  "Rioja" "</w:t>
            </w:r>
            <w:proofErr w:type="spellStart"/>
            <w:r w:rsidRPr="00527C5D">
              <w:rPr>
                <w:rFonts w:asciiTheme="majorHAnsi" w:hAnsiTheme="majorHAnsi"/>
                <w:sz w:val="22"/>
                <w:szCs w:val="22"/>
              </w:rPr>
              <w:t>ljlvv</w:t>
            </w:r>
            <w:proofErr w:type="spellEnd"/>
            <w:r w:rsidRPr="00527C5D">
              <w:rPr>
                <w:rFonts w:asciiTheme="majorHAnsi" w:hAnsiTheme="majorHAnsi"/>
                <w:sz w:val="22"/>
                <w:szCs w:val="22"/>
              </w:rPr>
              <w:t>"""</w:t>
            </w:r>
            <w:proofErr w:type="spellStart"/>
            <w:r w:rsidRPr="00527C5D">
              <w:rPr>
                <w:rFonts w:asciiTheme="majorHAnsi" w:hAnsiTheme="majorHAnsi"/>
                <w:sz w:val="22"/>
                <w:szCs w:val="22"/>
              </w:rPr>
              <w:t>RiojaBarolo</w:t>
            </w:r>
            <w:proofErr w:type="spellEnd"/>
            <w:r w:rsidRPr="00527C5D">
              <w:rPr>
                <w:rFonts w:asciiTheme="majorHAnsi" w:hAnsiTheme="majorHAnsi"/>
                <w:sz w:val="22"/>
                <w:szCs w:val="22"/>
              </w:rPr>
              <w:t>"</w:t>
            </w:r>
          </w:p>
        </w:tc>
        <w:tc>
          <w:tcPr>
            <w:tcW w:w="2012" w:type="dxa"/>
            <w:vAlign w:val="center"/>
          </w:tcPr>
          <w:p w14:paraId="15100B4D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€ 39,00</w:t>
            </w:r>
          </w:p>
        </w:tc>
        <w:tc>
          <w:tcPr>
            <w:tcW w:w="2012" w:type="dxa"/>
            <w:vAlign w:val="center"/>
          </w:tcPr>
          <w:p w14:paraId="238E54BA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15 Flaschen</w:t>
            </w:r>
          </w:p>
        </w:tc>
        <w:tc>
          <w:tcPr>
            <w:tcW w:w="2013" w:type="dxa"/>
            <w:vAlign w:val="center"/>
          </w:tcPr>
          <w:p w14:paraId="26552F8D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  9 Flaschen</w:t>
            </w:r>
          </w:p>
        </w:tc>
      </w:tr>
      <w:tr w:rsidR="00527C5D" w:rsidRPr="00527C5D" w14:paraId="140DA73F" w14:textId="77777777" w:rsidTr="00527C5D">
        <w:trPr>
          <w:trHeight w:hRule="exact" w:val="320"/>
        </w:trPr>
        <w:tc>
          <w:tcPr>
            <w:tcW w:w="1330" w:type="dxa"/>
            <w:vAlign w:val="center"/>
          </w:tcPr>
          <w:p w14:paraId="0A8CC38C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2. Zukauf</w:t>
            </w:r>
          </w:p>
        </w:tc>
        <w:tc>
          <w:tcPr>
            <w:tcW w:w="2694" w:type="dxa"/>
            <w:vAlign w:val="center"/>
          </w:tcPr>
          <w:p w14:paraId="55368123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24 Flaschen  "Rioja" !""Styx""</w:t>
            </w:r>
            <w:proofErr w:type="spellStart"/>
            <w:r w:rsidRPr="00527C5D">
              <w:rPr>
                <w:rFonts w:asciiTheme="majorHAnsi" w:hAnsiTheme="majorHAnsi"/>
                <w:sz w:val="22"/>
                <w:szCs w:val="22"/>
              </w:rPr>
              <w:t>Vinnobile</w:t>
            </w:r>
            <w:proofErr w:type="spellEnd"/>
            <w:r w:rsidRPr="00527C5D">
              <w:rPr>
                <w:rFonts w:asciiTheme="majorHAnsi" w:hAnsiTheme="majorHAnsi"/>
                <w:sz w:val="22"/>
                <w:szCs w:val="22"/>
              </w:rPr>
              <w:t>"</w:t>
            </w:r>
          </w:p>
        </w:tc>
        <w:tc>
          <w:tcPr>
            <w:tcW w:w="2012" w:type="dxa"/>
            <w:vAlign w:val="center"/>
          </w:tcPr>
          <w:p w14:paraId="27050D28" w14:textId="77777777" w:rsidR="00527C5D" w:rsidRPr="00527C5D" w:rsidRDefault="00527C5D" w:rsidP="00527C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>€ 45,00</w:t>
            </w:r>
          </w:p>
        </w:tc>
        <w:tc>
          <w:tcPr>
            <w:tcW w:w="2012" w:type="dxa"/>
            <w:vAlign w:val="center"/>
          </w:tcPr>
          <w:p w14:paraId="07D69186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10 Flaschen</w:t>
            </w:r>
          </w:p>
        </w:tc>
        <w:tc>
          <w:tcPr>
            <w:tcW w:w="2013" w:type="dxa"/>
            <w:vAlign w:val="center"/>
          </w:tcPr>
          <w:p w14:paraId="4D997AED" w14:textId="77777777" w:rsidR="00527C5D" w:rsidRPr="00527C5D" w:rsidRDefault="00527C5D" w:rsidP="00527C5D">
            <w:pPr>
              <w:rPr>
                <w:rFonts w:asciiTheme="majorHAnsi" w:hAnsiTheme="majorHAnsi"/>
                <w:sz w:val="22"/>
                <w:szCs w:val="22"/>
              </w:rPr>
            </w:pPr>
            <w:r w:rsidRPr="00527C5D">
              <w:rPr>
                <w:rFonts w:asciiTheme="majorHAnsi" w:hAnsiTheme="majorHAnsi"/>
                <w:sz w:val="22"/>
                <w:szCs w:val="22"/>
              </w:rPr>
              <w:t xml:space="preserve">  14 Flaschen</w:t>
            </w:r>
          </w:p>
        </w:tc>
      </w:tr>
      <w:bookmarkEnd w:id="1"/>
    </w:tbl>
    <w:p w14:paraId="6AD5EADC" w14:textId="77777777" w:rsidR="00527C5D" w:rsidRPr="00527C5D" w:rsidRDefault="00527C5D" w:rsidP="00527C5D">
      <w:pPr>
        <w:pStyle w:val="Kopfzeile"/>
        <w:tabs>
          <w:tab w:val="clear" w:pos="4536"/>
          <w:tab w:val="clear" w:pos="9072"/>
        </w:tabs>
        <w:rPr>
          <w:rFonts w:asciiTheme="majorHAnsi" w:hAnsiTheme="majorHAnsi" w:cs="Arial"/>
        </w:rPr>
      </w:pPr>
    </w:p>
    <w:p w14:paraId="2B9FE4FF" w14:textId="77777777" w:rsidR="00527C5D" w:rsidRPr="00527C5D" w:rsidRDefault="00527C5D" w:rsidP="00527C5D">
      <w:pPr>
        <w:rPr>
          <w:rFonts w:asciiTheme="majorHAnsi" w:hAnsiTheme="majorHAnsi"/>
        </w:rPr>
      </w:pPr>
      <w:r w:rsidRPr="00527C5D">
        <w:rPr>
          <w:rFonts w:asciiTheme="majorHAnsi" w:hAnsiTheme="majorHAnsi"/>
        </w:rPr>
        <w:t xml:space="preserve">Der </w:t>
      </w:r>
      <w:r w:rsidRPr="00527C5D">
        <w:rPr>
          <w:rFonts w:asciiTheme="majorHAnsi" w:hAnsiTheme="majorHAnsi"/>
          <w:b/>
        </w:rPr>
        <w:t>Preis am Bilanzstichtag</w:t>
      </w:r>
      <w:r w:rsidRPr="00527C5D">
        <w:rPr>
          <w:rFonts w:asciiTheme="majorHAnsi" w:hAnsiTheme="majorHAnsi"/>
        </w:rPr>
        <w:t xml:space="preserve"> beträgt </w:t>
      </w:r>
      <w:r w:rsidRPr="00527C5D">
        <w:rPr>
          <w:rFonts w:asciiTheme="majorHAnsi" w:hAnsiTheme="majorHAnsi"/>
          <w:b/>
        </w:rPr>
        <w:t>€ 40,00</w:t>
      </w:r>
      <w:r w:rsidRPr="00527C5D">
        <w:rPr>
          <w:rFonts w:asciiTheme="majorHAnsi" w:hAnsiTheme="majorHAnsi"/>
        </w:rPr>
        <w:t xml:space="preserve"> pro Flasche.</w:t>
      </w:r>
    </w:p>
    <w:p w14:paraId="3020D3D8" w14:textId="77777777" w:rsidR="00527C5D" w:rsidRDefault="00527C5D" w:rsidP="00527C5D">
      <w:pPr>
        <w:pStyle w:val="Kopfzeile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  <w:lang w:val="de-AT"/>
        </w:rPr>
      </w:pPr>
    </w:p>
    <w:p w14:paraId="766BCAB3" w14:textId="77777777" w:rsidR="00B45947" w:rsidRPr="00527C5D" w:rsidRDefault="00B45947" w:rsidP="00527C5D">
      <w:pPr>
        <w:pStyle w:val="Kopfzeile"/>
        <w:tabs>
          <w:tab w:val="clear" w:pos="4536"/>
          <w:tab w:val="clear" w:pos="9072"/>
        </w:tabs>
        <w:rPr>
          <w:rFonts w:asciiTheme="majorHAnsi" w:hAnsiTheme="majorHAnsi" w:cs="Arial"/>
        </w:rPr>
      </w:pPr>
    </w:p>
    <w:p w14:paraId="204C2EF0" w14:textId="4EEF9556" w:rsidR="00527C5D" w:rsidRPr="00527C5D" w:rsidRDefault="00527C5D" w:rsidP="00527C5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b) </w:t>
      </w:r>
      <w:r w:rsidR="006F0D3D">
        <w:rPr>
          <w:rFonts w:asciiTheme="majorHAnsi" w:hAnsiTheme="majorHAnsi"/>
          <w:b/>
        </w:rPr>
        <w:t xml:space="preserve">alkoholfreie Getränke: </w:t>
      </w:r>
      <w:r w:rsidRPr="00527C5D">
        <w:rPr>
          <w:rFonts w:asciiTheme="majorHAnsi" w:hAnsiTheme="majorHAnsi"/>
          <w:b/>
        </w:rPr>
        <w:t xml:space="preserve">Konto 1270: </w:t>
      </w:r>
      <w:r w:rsidR="00E63B95">
        <w:rPr>
          <w:rFonts w:asciiTheme="majorHAnsi" w:hAnsiTheme="majorHAnsi"/>
        </w:rPr>
        <w:t xml:space="preserve">Endbestand laut Inventur: € </w:t>
      </w:r>
      <w:r w:rsidRPr="00527C5D">
        <w:rPr>
          <w:rFonts w:asciiTheme="majorHAnsi" w:hAnsiTheme="majorHAnsi"/>
        </w:rPr>
        <w:t>260,00.</w:t>
      </w:r>
    </w:p>
    <w:p w14:paraId="25B1750C" w14:textId="77777777" w:rsidR="00B45947" w:rsidRPr="00527C5D" w:rsidRDefault="00B459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B3F41" w14:paraId="539C8017" w14:textId="77777777" w:rsidTr="00EB3F41">
        <w:tc>
          <w:tcPr>
            <w:tcW w:w="9206" w:type="dxa"/>
          </w:tcPr>
          <w:p w14:paraId="35EACE85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C0187D5" w14:textId="762C633D" w:rsidR="00EB3F41" w:rsidRPr="00EB3F41" w:rsidRDefault="00EB3F41">
            <w:pPr>
              <w:rPr>
                <w:rFonts w:asciiTheme="majorHAnsi" w:hAnsiTheme="majorHAnsi"/>
                <w:sz w:val="24"/>
                <w:szCs w:val="24"/>
              </w:rPr>
            </w:pPr>
            <w:r w:rsidRPr="00EB3F41">
              <w:rPr>
                <w:rFonts w:asciiTheme="majorHAnsi" w:hAnsiTheme="majorHAnsi"/>
                <w:sz w:val="24"/>
                <w:szCs w:val="24"/>
              </w:rPr>
              <w:t xml:space="preserve">Bewertung Vorräte Vinothek </w:t>
            </w:r>
            <w:proofErr w:type="spellStart"/>
            <w:r w:rsidRPr="00EB3F41">
              <w:rPr>
                <w:rFonts w:asciiTheme="majorHAnsi" w:hAnsiTheme="majorHAnsi"/>
                <w:sz w:val="24"/>
                <w:szCs w:val="24"/>
              </w:rPr>
              <w:t>Weinfach</w:t>
            </w:r>
            <w:proofErr w:type="spellEnd"/>
          </w:p>
          <w:p w14:paraId="31C49CBE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5EBDFEDC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9E735F5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60DD164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B26DDEC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D1C4C1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1A1339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50457BFA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14B2085B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CF7391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35508E3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042996B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6049D7A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A1A289D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1894D9F7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217AA4C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910748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7526FA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091233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5B00E9DE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D18D146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C2157C0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6303B1D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358A39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2A89EDAB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86F89F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A0CC88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1776EB25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827B213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5E74F4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5D84DFA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56342FBC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2B1816D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56300965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BE54DB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6E45AF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183D4D6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2988D44F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0145A7E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84619A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45347B4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9F2AB7D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1DA9D838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17D88ED9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9ECDEA4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F26222E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4FA0811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77144758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001ECA2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4DFF1D2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46272603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66EA2C3C" w14:textId="77777777" w:rsidR="00EB3F41" w:rsidRDefault="00EB3F41">
            <w:pPr>
              <w:rPr>
                <w:rFonts w:asciiTheme="majorHAnsi" w:hAnsiTheme="majorHAnsi"/>
              </w:rPr>
            </w:pPr>
          </w:p>
          <w:p w14:paraId="3D2F1DF1" w14:textId="77777777" w:rsidR="00EB3F41" w:rsidRDefault="00EB3F41">
            <w:pPr>
              <w:rPr>
                <w:rFonts w:asciiTheme="majorHAnsi" w:hAnsiTheme="majorHAnsi"/>
              </w:rPr>
            </w:pPr>
          </w:p>
        </w:tc>
      </w:tr>
    </w:tbl>
    <w:p w14:paraId="4B89E90D" w14:textId="77777777" w:rsidR="008E6F7A" w:rsidRPr="00527C5D" w:rsidRDefault="008E6F7A">
      <w:pPr>
        <w:rPr>
          <w:rFonts w:asciiTheme="majorHAnsi" w:hAnsiTheme="majorHAnsi"/>
        </w:rPr>
      </w:pPr>
    </w:p>
    <w:sectPr w:rsidR="008E6F7A" w:rsidRPr="00527C5D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A00"/>
    <w:multiLevelType w:val="singleLevel"/>
    <w:tmpl w:val="B3CE6F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615E5C"/>
    <w:multiLevelType w:val="hybridMultilevel"/>
    <w:tmpl w:val="518028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6FA5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8A58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C536EC"/>
    <w:multiLevelType w:val="hybridMultilevel"/>
    <w:tmpl w:val="D07EFE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608E"/>
    <w:multiLevelType w:val="hybridMultilevel"/>
    <w:tmpl w:val="D21865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914D9"/>
    <w:multiLevelType w:val="hybridMultilevel"/>
    <w:tmpl w:val="E3AA9C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D"/>
    <w:rsid w:val="00527C5D"/>
    <w:rsid w:val="0055065A"/>
    <w:rsid w:val="00690D48"/>
    <w:rsid w:val="006F0D3D"/>
    <w:rsid w:val="00734364"/>
    <w:rsid w:val="00747355"/>
    <w:rsid w:val="008E6F7A"/>
    <w:rsid w:val="00B45947"/>
    <w:rsid w:val="00C03DCA"/>
    <w:rsid w:val="00DC3BF7"/>
    <w:rsid w:val="00E63B95"/>
    <w:rsid w:val="00E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B5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5D"/>
    <w:rPr>
      <w:rFonts w:ascii="Times New Roman" w:eastAsia="Times New Roman" w:hAnsi="Times New Roman" w:cs="Times New Roman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527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27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27C5D"/>
    <w:rPr>
      <w:rFonts w:ascii="Arial" w:eastAsia="Times New Roman" w:hAnsi="Arial" w:cs="Arial"/>
      <w:b/>
      <w:bCs/>
      <w:i/>
      <w:iCs/>
      <w:sz w:val="28"/>
      <w:szCs w:val="28"/>
      <w:lang w:val="de-AT"/>
    </w:rPr>
  </w:style>
  <w:style w:type="table" w:styleId="Tabellenraster">
    <w:name w:val="Table Grid"/>
    <w:basedOn w:val="NormaleTabelle"/>
    <w:rsid w:val="00527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527C5D"/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paragraph" w:styleId="Kopfzeile">
    <w:name w:val="header"/>
    <w:basedOn w:val="Standard"/>
    <w:link w:val="KopfzeileZeichen"/>
    <w:rsid w:val="00527C5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KopfzeileZeichen">
    <w:name w:val="Kopfzeile Zeichen"/>
    <w:basedOn w:val="Absatzstandardschriftart"/>
    <w:link w:val="Kopfzeile"/>
    <w:rsid w:val="00527C5D"/>
    <w:rPr>
      <w:rFonts w:ascii="Times New Roman" w:eastAsia="Times New Roman" w:hAnsi="Times New Roman" w:cs="Times New Roman"/>
      <w:sz w:val="20"/>
      <w:szCs w:val="20"/>
    </w:rPr>
  </w:style>
  <w:style w:type="paragraph" w:styleId="Kommentartext">
    <w:name w:val="annotation text"/>
    <w:basedOn w:val="Standard"/>
    <w:link w:val="KommentartextZeichen"/>
    <w:semiHidden/>
    <w:rsid w:val="00527C5D"/>
    <w:rPr>
      <w:sz w:val="20"/>
      <w:szCs w:val="20"/>
      <w:lang w:val="de-DE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527C5D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7C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7C5D"/>
    <w:rPr>
      <w:rFonts w:ascii="Lucida Grande" w:eastAsia="Times New Roman" w:hAnsi="Lucida Grande" w:cs="Lucida Grande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2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C5D"/>
    <w:rPr>
      <w:rFonts w:ascii="Times New Roman" w:eastAsia="Times New Roman" w:hAnsi="Times New Roman" w:cs="Times New Roman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527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27C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27C5D"/>
    <w:rPr>
      <w:rFonts w:ascii="Arial" w:eastAsia="Times New Roman" w:hAnsi="Arial" w:cs="Arial"/>
      <w:b/>
      <w:bCs/>
      <w:i/>
      <w:iCs/>
      <w:sz w:val="28"/>
      <w:szCs w:val="28"/>
      <w:lang w:val="de-AT"/>
    </w:rPr>
  </w:style>
  <w:style w:type="table" w:styleId="Tabellenraster">
    <w:name w:val="Table Grid"/>
    <w:basedOn w:val="NormaleTabelle"/>
    <w:rsid w:val="00527C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527C5D"/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paragraph" w:styleId="Kopfzeile">
    <w:name w:val="header"/>
    <w:basedOn w:val="Standard"/>
    <w:link w:val="KopfzeileZeichen"/>
    <w:rsid w:val="00527C5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KopfzeileZeichen">
    <w:name w:val="Kopfzeile Zeichen"/>
    <w:basedOn w:val="Absatzstandardschriftart"/>
    <w:link w:val="Kopfzeile"/>
    <w:rsid w:val="00527C5D"/>
    <w:rPr>
      <w:rFonts w:ascii="Times New Roman" w:eastAsia="Times New Roman" w:hAnsi="Times New Roman" w:cs="Times New Roman"/>
      <w:sz w:val="20"/>
      <w:szCs w:val="20"/>
    </w:rPr>
  </w:style>
  <w:style w:type="paragraph" w:styleId="Kommentartext">
    <w:name w:val="annotation text"/>
    <w:basedOn w:val="Standard"/>
    <w:link w:val="KommentartextZeichen"/>
    <w:semiHidden/>
    <w:rsid w:val="00527C5D"/>
    <w:rPr>
      <w:sz w:val="20"/>
      <w:szCs w:val="20"/>
      <w:lang w:val="de-DE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527C5D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7C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7C5D"/>
    <w:rPr>
      <w:rFonts w:ascii="Lucida Grande" w:eastAsia="Times New Roman" w:hAnsi="Lucida Grande" w:cs="Lucida Grande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2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4</cp:revision>
  <cp:lastPrinted>2015-12-18T16:37:00Z</cp:lastPrinted>
  <dcterms:created xsi:type="dcterms:W3CDTF">2015-12-20T10:02:00Z</dcterms:created>
  <dcterms:modified xsi:type="dcterms:W3CDTF">2015-12-20T12:04:00Z</dcterms:modified>
</cp:coreProperties>
</file>