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30A4" w14:textId="77777777" w:rsidR="00AE1C42" w:rsidRPr="0058211E" w:rsidRDefault="0058211E">
      <w:pPr>
        <w:rPr>
          <w:rFonts w:asciiTheme="majorHAnsi" w:hAnsiTheme="majorHAnsi"/>
          <w:b/>
        </w:rPr>
      </w:pPr>
      <w:r w:rsidRPr="0058211E">
        <w:rPr>
          <w:rFonts w:asciiTheme="majorHAnsi" w:eastAsia="Times New Roman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1C7447C" wp14:editId="15796B9A">
            <wp:simplePos x="0" y="0"/>
            <wp:positionH relativeFrom="column">
              <wp:posOffset>4082415</wp:posOffset>
            </wp:positionH>
            <wp:positionV relativeFrom="paragraph">
              <wp:posOffset>116840</wp:posOffset>
            </wp:positionV>
            <wp:extent cx="1757680" cy="1393825"/>
            <wp:effectExtent l="0" t="0" r="0" b="3175"/>
            <wp:wrapTight wrapText="bothSides">
              <wp:wrapPolygon edited="0">
                <wp:start x="0" y="0"/>
                <wp:lineTo x="0" y="21256"/>
                <wp:lineTo x="21225" y="21256"/>
                <wp:lineTo x="21225" y="0"/>
                <wp:lineTo x="0" y="0"/>
              </wp:wrapPolygon>
            </wp:wrapTight>
            <wp:docPr id="1" name="Bild 1" descr="http://img.dooyoo.de/DE_DE/orig/2/3/3/2/1/233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oyoo.de/DE_DE/orig/2/3/3/2/1/2332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11E">
        <w:rPr>
          <w:rFonts w:asciiTheme="majorHAnsi" w:hAnsiTheme="majorHAnsi"/>
          <w:b/>
        </w:rPr>
        <w:t>AB __: Einnahmen-Ausgaben-Rechnung für die Heilmasseurin Petra Kraft</w:t>
      </w:r>
    </w:p>
    <w:p w14:paraId="4395CF7B" w14:textId="77777777" w:rsidR="0058211E" w:rsidRPr="0058211E" w:rsidRDefault="0058211E">
      <w:pPr>
        <w:rPr>
          <w:rFonts w:asciiTheme="majorHAnsi" w:hAnsiTheme="majorHAnsi"/>
        </w:rPr>
      </w:pPr>
    </w:p>
    <w:p w14:paraId="65457B98" w14:textId="77777777" w:rsidR="0058211E" w:rsidRP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 xml:space="preserve">Entscheiden Sie, ob die folgenden </w:t>
      </w:r>
      <w:r>
        <w:rPr>
          <w:rFonts w:asciiTheme="majorHAnsi" w:hAnsiTheme="majorHAnsi"/>
          <w:sz w:val="21"/>
          <w:szCs w:val="21"/>
        </w:rPr>
        <w:t>Geschäftsfälle</w:t>
      </w:r>
      <w:r w:rsidRPr="0058211E">
        <w:rPr>
          <w:rFonts w:asciiTheme="majorHAnsi" w:hAnsiTheme="majorHAnsi"/>
          <w:sz w:val="21"/>
          <w:szCs w:val="21"/>
        </w:rPr>
        <w:t xml:space="preserve"> in die </w:t>
      </w:r>
      <w:r>
        <w:rPr>
          <w:rFonts w:asciiTheme="majorHAnsi" w:hAnsiTheme="majorHAnsi"/>
          <w:sz w:val="21"/>
          <w:szCs w:val="21"/>
        </w:rPr>
        <w:t>Einnahmen-Ausgaben-Rechnung (</w:t>
      </w:r>
      <w:r w:rsidRPr="0058211E">
        <w:rPr>
          <w:rFonts w:asciiTheme="majorHAnsi" w:hAnsiTheme="majorHAnsi"/>
          <w:sz w:val="21"/>
          <w:szCs w:val="21"/>
        </w:rPr>
        <w:t>EAR</w:t>
      </w:r>
      <w:r>
        <w:rPr>
          <w:rFonts w:asciiTheme="majorHAnsi" w:hAnsiTheme="majorHAnsi"/>
          <w:sz w:val="21"/>
          <w:szCs w:val="21"/>
        </w:rPr>
        <w:t>)</w:t>
      </w:r>
      <w:r w:rsidRPr="0058211E">
        <w:rPr>
          <w:rFonts w:asciiTheme="majorHAnsi" w:hAnsiTheme="majorHAnsi"/>
          <w:sz w:val="21"/>
          <w:szCs w:val="21"/>
        </w:rPr>
        <w:t xml:space="preserve"> aufgenommen werden müssen oder nicht. Begründen Sie jeweils kurz Ihre Entscheidung und erfassen Sie die Beträge in der Verteilungstabelle.</w:t>
      </w:r>
    </w:p>
    <w:p w14:paraId="35A37539" w14:textId="77777777" w:rsidR="0058211E" w:rsidRP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>Ermitteln Sie den Gewinn, der sich aus der EAR ergibt.</w:t>
      </w:r>
    </w:p>
    <w:p w14:paraId="5AD4E0F9" w14:textId="77777777" w:rsidR="0058211E" w:rsidRP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>Füllen Sie das entsprechende Formular E1a aus.</w:t>
      </w:r>
    </w:p>
    <w:p w14:paraId="33C7A56C" w14:textId="77777777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0D21E878" w14:textId="1EF5B3D1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</w:t>
      </w:r>
      <w:r w:rsidRPr="0058211E">
        <w:rPr>
          <w:rFonts w:asciiTheme="majorHAnsi" w:hAnsiTheme="majorHAnsi"/>
          <w:sz w:val="21"/>
          <w:szCs w:val="21"/>
        </w:rPr>
        <w:t xml:space="preserve">ie Eintragungen von Jänner bis </w:t>
      </w:r>
      <w:r w:rsidR="00D10DAF">
        <w:rPr>
          <w:rFonts w:asciiTheme="majorHAnsi" w:hAnsiTheme="majorHAnsi"/>
          <w:sz w:val="21"/>
          <w:szCs w:val="21"/>
        </w:rPr>
        <w:t>Mitte Dezember</w:t>
      </w:r>
      <w:r w:rsidRPr="0058211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wurden bereits </w:t>
      </w:r>
      <w:r w:rsidRPr="0058211E">
        <w:rPr>
          <w:rFonts w:asciiTheme="majorHAnsi" w:hAnsiTheme="majorHAnsi"/>
          <w:sz w:val="21"/>
          <w:szCs w:val="21"/>
        </w:rPr>
        <w:t>durchgeführt. Die Summen finden Sie in der ersten Zeile der Verteilungstabelle</w:t>
      </w:r>
      <w:r w:rsidR="0060192D">
        <w:rPr>
          <w:rFonts w:asciiTheme="majorHAnsi" w:hAnsiTheme="majorHAnsi"/>
          <w:sz w:val="21"/>
          <w:szCs w:val="21"/>
        </w:rPr>
        <w:t xml:space="preserve"> (siehe </w:t>
      </w:r>
      <w:proofErr w:type="spellStart"/>
      <w:r w:rsidR="0060192D">
        <w:rPr>
          <w:rFonts w:asciiTheme="majorHAnsi" w:hAnsiTheme="majorHAnsi"/>
          <w:sz w:val="21"/>
          <w:szCs w:val="21"/>
        </w:rPr>
        <w:t>xlsx</w:t>
      </w:r>
      <w:proofErr w:type="spellEnd"/>
      <w:r w:rsidR="0060192D">
        <w:rPr>
          <w:rFonts w:asciiTheme="majorHAnsi" w:hAnsiTheme="majorHAnsi"/>
          <w:sz w:val="21"/>
          <w:szCs w:val="21"/>
        </w:rPr>
        <w:t>)</w:t>
      </w:r>
      <w:r w:rsidRPr="0058211E">
        <w:rPr>
          <w:rFonts w:asciiTheme="majorHAnsi" w:hAnsiTheme="majorHAnsi"/>
          <w:sz w:val="21"/>
          <w:szCs w:val="21"/>
        </w:rPr>
        <w:t>.</w:t>
      </w:r>
    </w:p>
    <w:p w14:paraId="73ABB87C" w14:textId="77777777" w:rsidR="0058211E" w:rsidRPr="0058211E" w:rsidRDefault="0060192D" w:rsidP="0058211E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noProof/>
          <w:sz w:val="21"/>
          <w:szCs w:val="21"/>
        </w:rPr>
        <w:t>Petra Kraft</w:t>
      </w:r>
      <w:r w:rsidR="0058211E" w:rsidRPr="0058211E">
        <w:rPr>
          <w:rFonts w:asciiTheme="majorHAnsi" w:hAnsiTheme="majorHAnsi"/>
          <w:sz w:val="21"/>
          <w:szCs w:val="21"/>
        </w:rPr>
        <w:t xml:space="preserve"> ist Kleinunternehmerin (d. h. ihr Umsatz beträgt weniger als 30.000,00 EUR pro Jahr). Sie </w:t>
      </w:r>
      <w:r>
        <w:rPr>
          <w:rFonts w:asciiTheme="majorHAnsi" w:hAnsiTheme="majorHAnsi"/>
          <w:sz w:val="21"/>
          <w:szCs w:val="21"/>
        </w:rPr>
        <w:t>hat sich in einer voll ausgestatteten Gemeinschaftspraxis</w:t>
      </w:r>
      <w:r w:rsidR="00841ECA">
        <w:rPr>
          <w:rFonts w:asciiTheme="majorHAnsi" w:hAnsiTheme="majorHAnsi"/>
          <w:sz w:val="21"/>
          <w:szCs w:val="21"/>
        </w:rPr>
        <w:t xml:space="preserve"> in der </w:t>
      </w:r>
      <w:proofErr w:type="spellStart"/>
      <w:r w:rsidR="00841ECA">
        <w:rPr>
          <w:rFonts w:asciiTheme="majorHAnsi" w:hAnsiTheme="majorHAnsi"/>
          <w:sz w:val="21"/>
          <w:szCs w:val="21"/>
        </w:rPr>
        <w:t>Langenloiser</w:t>
      </w:r>
      <w:proofErr w:type="spellEnd"/>
      <w:r w:rsidR="00841ECA">
        <w:rPr>
          <w:rFonts w:asciiTheme="majorHAnsi" w:hAnsiTheme="majorHAnsi"/>
          <w:sz w:val="21"/>
          <w:szCs w:val="21"/>
        </w:rPr>
        <w:t xml:space="preserve"> Straße 4, 3500 Krems</w:t>
      </w:r>
      <w:r>
        <w:rPr>
          <w:rFonts w:asciiTheme="majorHAnsi" w:hAnsiTheme="majorHAnsi"/>
          <w:sz w:val="21"/>
          <w:szCs w:val="21"/>
        </w:rPr>
        <w:t xml:space="preserve"> eingemietet.</w:t>
      </w:r>
      <w:r w:rsidR="00834147">
        <w:rPr>
          <w:rFonts w:asciiTheme="majorHAnsi" w:hAnsiTheme="majorHAnsi"/>
          <w:sz w:val="21"/>
          <w:szCs w:val="21"/>
        </w:rPr>
        <w:t xml:space="preserve"> Für sie ist das Finanzamt Waldviertel zuständig</w:t>
      </w:r>
      <w:r w:rsidR="00841ECA">
        <w:rPr>
          <w:rFonts w:asciiTheme="majorHAnsi" w:hAnsiTheme="majorHAnsi"/>
          <w:sz w:val="21"/>
          <w:szCs w:val="21"/>
        </w:rPr>
        <w:t>. Ihre Steuernummer ist 23-155-2687, ihre Sozialversicherungsnummer 1414 031288</w:t>
      </w:r>
    </w:p>
    <w:p w14:paraId="02E96993" w14:textId="77777777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 xml:space="preserve">Letzte </w:t>
      </w:r>
      <w:r w:rsidR="00E63CE2">
        <w:rPr>
          <w:rFonts w:asciiTheme="majorHAnsi" w:hAnsiTheme="majorHAnsi"/>
          <w:sz w:val="21"/>
          <w:szCs w:val="21"/>
        </w:rPr>
        <w:t>Belegnummern</w:t>
      </w:r>
      <w:r w:rsidRPr="0058211E">
        <w:rPr>
          <w:rFonts w:asciiTheme="majorHAnsi" w:hAnsiTheme="majorHAnsi"/>
          <w:sz w:val="21"/>
          <w:szCs w:val="21"/>
        </w:rPr>
        <w:t>: B11</w:t>
      </w:r>
      <w:r w:rsidR="00E63CE2">
        <w:rPr>
          <w:rFonts w:asciiTheme="majorHAnsi" w:hAnsiTheme="majorHAnsi"/>
          <w:sz w:val="21"/>
          <w:szCs w:val="21"/>
        </w:rPr>
        <w:t xml:space="preserve">, </w:t>
      </w:r>
      <w:r w:rsidRPr="0058211E">
        <w:rPr>
          <w:rFonts w:asciiTheme="majorHAnsi" w:hAnsiTheme="majorHAnsi"/>
          <w:sz w:val="21"/>
          <w:szCs w:val="21"/>
        </w:rPr>
        <w:t>K</w:t>
      </w:r>
      <w:r w:rsidR="00DD5142">
        <w:rPr>
          <w:rFonts w:asciiTheme="majorHAnsi" w:hAnsiTheme="majorHAnsi"/>
          <w:sz w:val="21"/>
          <w:szCs w:val="21"/>
        </w:rPr>
        <w:t>12</w:t>
      </w:r>
      <w:r w:rsidRPr="0058211E">
        <w:rPr>
          <w:rFonts w:asciiTheme="majorHAnsi" w:hAnsiTheme="majorHAnsi"/>
          <w:sz w:val="21"/>
          <w:szCs w:val="21"/>
        </w:rPr>
        <w:t>9</w:t>
      </w:r>
      <w:r w:rsidR="00DD5142">
        <w:rPr>
          <w:rFonts w:asciiTheme="majorHAnsi" w:hAnsiTheme="majorHAnsi"/>
          <w:sz w:val="21"/>
          <w:szCs w:val="21"/>
        </w:rPr>
        <w:t>, E35, A49, S32</w:t>
      </w:r>
    </w:p>
    <w:p w14:paraId="4F83E173" w14:textId="77777777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1A4E383E" w14:textId="359E4D5B" w:rsidR="0058211E" w:rsidRPr="0058211E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58211E">
        <w:rPr>
          <w:rFonts w:asciiTheme="majorHAnsi" w:hAnsiTheme="majorHAnsi"/>
          <w:sz w:val="21"/>
          <w:szCs w:val="21"/>
        </w:rPr>
        <w:t>Folgende Belege fallen im Dezember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2"/>
        <w:gridCol w:w="790"/>
        <w:gridCol w:w="6657"/>
        <w:gridCol w:w="796"/>
      </w:tblGrid>
      <w:tr w:rsidR="000062CF" w:rsidRPr="0058211E" w14:paraId="171B75C9" w14:textId="77777777" w:rsidTr="000062CF">
        <w:tc>
          <w:tcPr>
            <w:tcW w:w="813" w:type="dxa"/>
            <w:shd w:val="clear" w:color="auto" w:fill="CCCCCC"/>
          </w:tcPr>
          <w:p w14:paraId="3C869621" w14:textId="13826EB3" w:rsidR="000062CF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795" w:type="dxa"/>
            <w:shd w:val="clear" w:color="auto" w:fill="CCCCCC"/>
          </w:tcPr>
          <w:p w14:paraId="123A32E7" w14:textId="0DDD71DE" w:rsidR="000062CF" w:rsidRPr="0058211E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6864" w:type="dxa"/>
            <w:shd w:val="clear" w:color="auto" w:fill="CCCCCC"/>
          </w:tcPr>
          <w:p w14:paraId="25052ABA" w14:textId="22BAC699" w:rsidR="000062CF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809" w:type="dxa"/>
            <w:shd w:val="clear" w:color="auto" w:fill="CCCCCC"/>
          </w:tcPr>
          <w:p w14:paraId="5DBF8342" w14:textId="748EC1A8" w:rsidR="000062CF" w:rsidRPr="0058211E" w:rsidRDefault="000062C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</w:tr>
      <w:tr w:rsidR="000062CF" w:rsidRPr="0058211E" w14:paraId="63AF62EA" w14:textId="77777777" w:rsidTr="000062CF">
        <w:tc>
          <w:tcPr>
            <w:tcW w:w="813" w:type="dxa"/>
          </w:tcPr>
          <w:p w14:paraId="45D06F8D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15.12.</w:t>
            </w:r>
          </w:p>
        </w:tc>
        <w:tc>
          <w:tcPr>
            <w:tcW w:w="795" w:type="dxa"/>
          </w:tcPr>
          <w:p w14:paraId="0CA82BFE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3F0D7725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02A0951F" w14:textId="77777777" w:rsidR="000062CF" w:rsidRPr="0058211E" w:rsidRDefault="000062CF" w:rsidP="000062C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Hausverwaltung </w:t>
            </w:r>
            <w:proofErr w:type="spellStart"/>
            <w:r w:rsidRPr="0058211E">
              <w:rPr>
                <w:rFonts w:asciiTheme="majorHAnsi" w:hAnsiTheme="majorHAnsi"/>
                <w:sz w:val="21"/>
                <w:szCs w:val="21"/>
              </w:rPr>
              <w:t>RealPro</w:t>
            </w:r>
            <w:proofErr w:type="spell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 Mietvorschreibung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Gemeinschaftspraxis </w:t>
            </w:r>
            <w:r>
              <w:rPr>
                <w:rFonts w:asciiTheme="majorHAnsi" w:hAnsiTheme="majorHAnsi"/>
                <w:sz w:val="21"/>
                <w:szCs w:val="21"/>
              </w:rPr>
              <w:br/>
              <w:t>400,00 EUR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-</w:t>
            </w:r>
          </w:p>
          <w:p w14:paraId="65856F18" w14:textId="77777777" w:rsidR="000062CF" w:rsidRPr="0058211E" w:rsidRDefault="000062CF" w:rsidP="000062C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Gutschrift Honorarnote 31/</w:t>
            </w:r>
            <w:proofErr w:type="gramStart"/>
            <w:r w:rsidRPr="0058211E">
              <w:rPr>
                <w:rFonts w:asciiTheme="majorHAnsi" w:hAnsiTheme="majorHAnsi"/>
                <w:sz w:val="21"/>
                <w:szCs w:val="21"/>
              </w:rPr>
              <w:t>20..</w:t>
            </w:r>
            <w:proofErr w:type="gram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Max Zeller 300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,00 EUR</w:t>
            </w:r>
          </w:p>
          <w:p w14:paraId="4B03EBB3" w14:textId="77777777" w:rsidR="000062CF" w:rsidRPr="0058211E" w:rsidRDefault="000062CF" w:rsidP="000062C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Sozialversicherung der gewerblichen Wirtschaft Beitrag 12/</w:t>
            </w:r>
            <w:proofErr w:type="gramStart"/>
            <w:r>
              <w:rPr>
                <w:rFonts w:asciiTheme="majorHAnsi" w:hAnsiTheme="majorHAnsi"/>
                <w:sz w:val="21"/>
                <w:szCs w:val="21"/>
              </w:rPr>
              <w:t>20..</w:t>
            </w:r>
            <w:proofErr w:type="gramEnd"/>
            <w:r>
              <w:rPr>
                <w:rFonts w:asciiTheme="majorHAnsi" w:hAnsiTheme="majorHAnsi"/>
                <w:sz w:val="21"/>
                <w:szCs w:val="21"/>
              </w:rPr>
              <w:t xml:space="preserve"> 185,00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EUR -</w:t>
            </w:r>
          </w:p>
          <w:p w14:paraId="39515521" w14:textId="707605CB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ABO </w:t>
            </w:r>
            <w:r>
              <w:rPr>
                <w:rFonts w:asciiTheme="majorHAnsi" w:hAnsiTheme="majorHAnsi"/>
                <w:sz w:val="21"/>
                <w:szCs w:val="21"/>
              </w:rPr>
              <w:t>„Gesundheitsprofi“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(Zeitschrift für </w:t>
            </w:r>
            <w:r>
              <w:rPr>
                <w:rFonts w:asciiTheme="majorHAnsi" w:hAnsiTheme="majorHAnsi"/>
                <w:sz w:val="21"/>
                <w:szCs w:val="21"/>
              </w:rPr>
              <w:t>Massage und Physiotherapie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) 126,00 EUR -</w:t>
            </w:r>
          </w:p>
        </w:tc>
        <w:tc>
          <w:tcPr>
            <w:tcW w:w="809" w:type="dxa"/>
          </w:tcPr>
          <w:p w14:paraId="629AB219" w14:textId="14F48637" w:rsidR="000062CF" w:rsidRP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6DAFB0CA" w14:textId="77777777" w:rsidTr="000062CF">
        <w:tc>
          <w:tcPr>
            <w:tcW w:w="813" w:type="dxa"/>
          </w:tcPr>
          <w:p w14:paraId="5A72922F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16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95" w:type="dxa"/>
          </w:tcPr>
          <w:p w14:paraId="3089461E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0D704689" w14:textId="7AC93FCB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Rechnung über </w:t>
            </w:r>
            <w:r>
              <w:rPr>
                <w:rFonts w:asciiTheme="majorHAnsi" w:hAnsiTheme="majorHAnsi"/>
                <w:sz w:val="21"/>
                <w:szCs w:val="21"/>
              </w:rPr>
              <w:t>500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,00 EUR für </w:t>
            </w:r>
            <w:r>
              <w:rPr>
                <w:rFonts w:asciiTheme="majorHAnsi" w:hAnsiTheme="majorHAnsi"/>
                <w:sz w:val="21"/>
                <w:szCs w:val="21"/>
              </w:rPr>
              <w:t>Therapien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wird an den Kunden geschickt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(Zahlbar innerhalb von 10 Tagen ohne jeden Abzug)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09" w:type="dxa"/>
          </w:tcPr>
          <w:p w14:paraId="785EF37B" w14:textId="6E892CAB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5CD21D01" w14:textId="77777777" w:rsidTr="000062CF">
        <w:tc>
          <w:tcPr>
            <w:tcW w:w="813" w:type="dxa"/>
          </w:tcPr>
          <w:p w14:paraId="081E2002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17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95" w:type="dxa"/>
          </w:tcPr>
          <w:p w14:paraId="2D3F08E9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0F1EBD2C" w14:textId="15A1431D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Kauf von Druckerpapier um 23,50 EUR (Barzahlung)</w:t>
            </w:r>
          </w:p>
        </w:tc>
        <w:tc>
          <w:tcPr>
            <w:tcW w:w="809" w:type="dxa"/>
          </w:tcPr>
          <w:p w14:paraId="06BEB27D" w14:textId="6D4AED94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5770B0A1" w14:textId="77777777" w:rsidTr="000062CF">
        <w:tc>
          <w:tcPr>
            <w:tcW w:w="813" w:type="dxa"/>
          </w:tcPr>
          <w:p w14:paraId="5EDBE2B5" w14:textId="1934F652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18.12.</w:t>
            </w:r>
          </w:p>
        </w:tc>
        <w:tc>
          <w:tcPr>
            <w:tcW w:w="795" w:type="dxa"/>
          </w:tcPr>
          <w:p w14:paraId="160E8FBA" w14:textId="77777777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6269BEFA" w14:textId="66986675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Hotelrechnung Goldener Hirsch Innsbruck. Maestro-Zahlung 120,00 EUR</w:t>
            </w:r>
          </w:p>
        </w:tc>
        <w:tc>
          <w:tcPr>
            <w:tcW w:w="809" w:type="dxa"/>
          </w:tcPr>
          <w:p w14:paraId="34951C6F" w14:textId="02CC28EE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26374B30" w14:textId="77777777" w:rsidTr="000062CF">
        <w:tc>
          <w:tcPr>
            <w:tcW w:w="813" w:type="dxa"/>
          </w:tcPr>
          <w:p w14:paraId="03AFA707" w14:textId="0241A1FA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19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95" w:type="dxa"/>
          </w:tcPr>
          <w:p w14:paraId="42C17376" w14:textId="77777777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0EB8AAA1" w14:textId="7F9F75CF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Massageöl um 75,00 EUR. Es wird mit der Bankomatkarte bezahlt.</w:t>
            </w:r>
          </w:p>
        </w:tc>
        <w:tc>
          <w:tcPr>
            <w:tcW w:w="809" w:type="dxa"/>
          </w:tcPr>
          <w:p w14:paraId="04A76E18" w14:textId="6E1A521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5503DACE" w14:textId="77777777" w:rsidTr="000062CF">
        <w:tc>
          <w:tcPr>
            <w:tcW w:w="813" w:type="dxa"/>
          </w:tcPr>
          <w:p w14:paraId="4A280015" w14:textId="0FEE067A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20.12.</w:t>
            </w:r>
          </w:p>
        </w:tc>
        <w:tc>
          <w:tcPr>
            <w:tcW w:w="795" w:type="dxa"/>
          </w:tcPr>
          <w:p w14:paraId="7B98048F" w14:textId="77777777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27952B3A" w14:textId="23778834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Im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Copyshop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werden Farbkopien für eine Aussendung an Kundinnen und Kunden angefertigt. Die Rechnung lautet auf 24,00 EUR und wird mit der Bankomatkarte bezahlt.</w:t>
            </w:r>
          </w:p>
        </w:tc>
        <w:tc>
          <w:tcPr>
            <w:tcW w:w="809" w:type="dxa"/>
          </w:tcPr>
          <w:p w14:paraId="11F3E779" w14:textId="5CC43461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33F42EE9" w14:textId="77777777" w:rsidTr="000062CF">
        <w:tc>
          <w:tcPr>
            <w:tcW w:w="813" w:type="dxa"/>
          </w:tcPr>
          <w:p w14:paraId="324C3A51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21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95" w:type="dxa"/>
          </w:tcPr>
          <w:p w14:paraId="03CCC05D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6A3DB0C7" w14:textId="3BB0EC10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Rechnung über </w:t>
            </w:r>
            <w:r>
              <w:rPr>
                <w:rFonts w:asciiTheme="majorHAnsi" w:hAnsiTheme="majorHAnsi"/>
                <w:sz w:val="21"/>
                <w:szCs w:val="21"/>
              </w:rPr>
              <w:t>Papierhandtücher, Flüssigseife, Desinfektionsspray, ...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in der Höhe von 96,00 EUR (zahlbar bis 04.01. nächsten Jahres)</w:t>
            </w:r>
          </w:p>
        </w:tc>
        <w:tc>
          <w:tcPr>
            <w:tcW w:w="809" w:type="dxa"/>
          </w:tcPr>
          <w:p w14:paraId="31661303" w14:textId="28DDB70D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6C30F048" w14:textId="77777777" w:rsidTr="000062CF">
        <w:tc>
          <w:tcPr>
            <w:tcW w:w="813" w:type="dxa"/>
          </w:tcPr>
          <w:p w14:paraId="39B86BCC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95" w:type="dxa"/>
          </w:tcPr>
          <w:p w14:paraId="4E928656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0D5CEBFF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40D6425F" w14:textId="77777777" w:rsidR="000062CF" w:rsidRPr="0058211E" w:rsidRDefault="000062CF" w:rsidP="000062C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Abbuchung </w:t>
            </w:r>
            <w:r>
              <w:rPr>
                <w:rFonts w:asciiTheme="majorHAnsi" w:hAnsiTheme="majorHAnsi"/>
                <w:sz w:val="21"/>
                <w:szCs w:val="21"/>
              </w:rPr>
              <w:t>Kauf Massageöl 75,00 EUR -</w:t>
            </w:r>
          </w:p>
          <w:p w14:paraId="76BCFAD8" w14:textId="77777777" w:rsidR="000062CF" w:rsidRPr="0058211E" w:rsidRDefault="000062CF" w:rsidP="000062CF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ÖBB Ticket </w:t>
            </w:r>
            <w:r>
              <w:rPr>
                <w:rFonts w:asciiTheme="majorHAnsi" w:hAnsiTheme="majorHAnsi"/>
                <w:sz w:val="21"/>
                <w:szCs w:val="21"/>
              </w:rPr>
              <w:t>Krems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– Innsbruck – </w:t>
            </w:r>
            <w:r>
              <w:rPr>
                <w:rFonts w:asciiTheme="majorHAnsi" w:hAnsiTheme="majorHAnsi"/>
                <w:sz w:val="21"/>
                <w:szCs w:val="21"/>
              </w:rPr>
              <w:t>Krems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 (Teilnahme </w:t>
            </w:r>
            <w:r>
              <w:rPr>
                <w:rFonts w:asciiTheme="majorHAnsi" w:hAnsiTheme="majorHAnsi"/>
                <w:sz w:val="21"/>
                <w:szCs w:val="21"/>
              </w:rPr>
              <w:t>Kongress Heilmassage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r>
              <w:rPr>
                <w:rFonts w:asciiTheme="majorHAnsi" w:hAnsiTheme="majorHAnsi"/>
                <w:sz w:val="21"/>
                <w:szCs w:val="21"/>
              </w:rPr>
              <w:br/>
            </w:r>
            <w:r w:rsidRPr="0058211E">
              <w:rPr>
                <w:rFonts w:asciiTheme="majorHAnsi" w:hAnsiTheme="majorHAnsi"/>
                <w:sz w:val="21"/>
                <w:szCs w:val="21"/>
              </w:rPr>
              <w:t>91,40 EUR -</w:t>
            </w:r>
          </w:p>
          <w:p w14:paraId="4AF0237C" w14:textId="77777777" w:rsidR="000062CF" w:rsidRPr="0058211E" w:rsidRDefault="000062CF" w:rsidP="000062C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Hotel Goldener Hirsch Innsbruck Maestro-Zahlung 120,00 EUR –</w:t>
            </w:r>
          </w:p>
          <w:p w14:paraId="798E1EFD" w14:textId="77777777" w:rsidR="000062CF" w:rsidRDefault="000062CF" w:rsidP="000062CF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A1 Telekom Austria, </w:t>
            </w:r>
            <w:proofErr w:type="spellStart"/>
            <w:r w:rsidRPr="0058211E">
              <w:rPr>
                <w:rFonts w:asciiTheme="majorHAnsi" w:hAnsiTheme="majorHAnsi"/>
                <w:sz w:val="21"/>
                <w:szCs w:val="21"/>
              </w:rPr>
              <w:t>KNr</w:t>
            </w:r>
            <w:proofErr w:type="spell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. 1654961612300655, </w:t>
            </w:r>
            <w:proofErr w:type="spellStart"/>
            <w:r w:rsidRPr="0058211E">
              <w:rPr>
                <w:rFonts w:asciiTheme="majorHAnsi" w:hAnsiTheme="majorHAnsi"/>
                <w:sz w:val="21"/>
                <w:szCs w:val="21"/>
              </w:rPr>
              <w:t>ReNr</w:t>
            </w:r>
            <w:proofErr w:type="spellEnd"/>
            <w:r w:rsidRPr="0058211E">
              <w:rPr>
                <w:rFonts w:asciiTheme="majorHAnsi" w:hAnsiTheme="majorHAnsi"/>
                <w:sz w:val="21"/>
                <w:szCs w:val="21"/>
              </w:rPr>
              <w:t xml:space="preserve">. 0001122498741 39,00 EUR </w:t>
            </w:r>
            <w:r>
              <w:rPr>
                <w:rFonts w:asciiTheme="majorHAnsi" w:hAnsiTheme="majorHAnsi"/>
                <w:sz w:val="21"/>
                <w:szCs w:val="21"/>
              </w:rPr>
              <w:t>–</w:t>
            </w:r>
          </w:p>
          <w:p w14:paraId="16D81ABD" w14:textId="5C47D309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Copyshop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3939294 24,00 EUR</w:t>
            </w:r>
          </w:p>
        </w:tc>
        <w:tc>
          <w:tcPr>
            <w:tcW w:w="809" w:type="dxa"/>
          </w:tcPr>
          <w:p w14:paraId="035B9A09" w14:textId="122EEC25" w:rsidR="000062CF" w:rsidRP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290ED612" w14:textId="77777777" w:rsidTr="000062CF">
        <w:tc>
          <w:tcPr>
            <w:tcW w:w="813" w:type="dxa"/>
          </w:tcPr>
          <w:p w14:paraId="2C7EF005" w14:textId="39AF35F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27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.12.</w:t>
            </w:r>
          </w:p>
        </w:tc>
        <w:tc>
          <w:tcPr>
            <w:tcW w:w="795" w:type="dxa"/>
          </w:tcPr>
          <w:p w14:paraId="201737C8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7295F30C" w14:textId="4A77D550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Portogebühren bar (EUR </w:t>
            </w: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>,90)</w:t>
            </w:r>
          </w:p>
        </w:tc>
        <w:tc>
          <w:tcPr>
            <w:tcW w:w="809" w:type="dxa"/>
          </w:tcPr>
          <w:p w14:paraId="1CCABF05" w14:textId="32200A11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641BA51B" w14:textId="77777777" w:rsidTr="000062CF">
        <w:tc>
          <w:tcPr>
            <w:tcW w:w="813" w:type="dxa"/>
          </w:tcPr>
          <w:p w14:paraId="39372D4F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29.12.</w:t>
            </w:r>
          </w:p>
        </w:tc>
        <w:tc>
          <w:tcPr>
            <w:tcW w:w="795" w:type="dxa"/>
          </w:tcPr>
          <w:p w14:paraId="3198AADD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723F3E1E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7F3EFFDA" w14:textId="77777777" w:rsidR="000062CF" w:rsidRPr="0058211E" w:rsidRDefault="000062CF" w:rsidP="000062CF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Barauszahlung 300,00 EUR -</w:t>
            </w:r>
          </w:p>
          <w:p w14:paraId="16B47DB0" w14:textId="2EEA513F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 xml:space="preserve">UPC Internetgebühren </w:t>
            </w: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Pr="0058211E">
              <w:rPr>
                <w:rFonts w:asciiTheme="majorHAnsi" w:hAnsiTheme="majorHAnsi"/>
                <w:sz w:val="21"/>
                <w:szCs w:val="21"/>
              </w:rPr>
              <w:t xml:space="preserve">9,90 EUR - </w:t>
            </w:r>
          </w:p>
        </w:tc>
        <w:tc>
          <w:tcPr>
            <w:tcW w:w="809" w:type="dxa"/>
          </w:tcPr>
          <w:p w14:paraId="1E3EA3B9" w14:textId="708ED220" w:rsidR="000062CF" w:rsidRPr="0058211E" w:rsidRDefault="000062CF" w:rsidP="000062CF">
            <w:pPr>
              <w:pStyle w:val="Listenabsatz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062CF" w:rsidRPr="0058211E" w14:paraId="5DB90805" w14:textId="77777777" w:rsidTr="000062CF">
        <w:tc>
          <w:tcPr>
            <w:tcW w:w="813" w:type="dxa"/>
          </w:tcPr>
          <w:p w14:paraId="1399EB4B" w14:textId="77777777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8211E">
              <w:rPr>
                <w:rFonts w:asciiTheme="majorHAnsi" w:hAnsiTheme="majorHAnsi"/>
                <w:sz w:val="21"/>
                <w:szCs w:val="21"/>
              </w:rPr>
              <w:t>31.12.</w:t>
            </w:r>
          </w:p>
        </w:tc>
        <w:tc>
          <w:tcPr>
            <w:tcW w:w="795" w:type="dxa"/>
          </w:tcPr>
          <w:p w14:paraId="49C6315E" w14:textId="77777777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864" w:type="dxa"/>
          </w:tcPr>
          <w:p w14:paraId="1F5B9AF0" w14:textId="6E3BABE2" w:rsidR="000062CF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Einige Kunden haben 10er-Blöcke gekauft. In Summe wurden seit dem 16.12. damit 2.550,00 EUR in bar eingenommen. Dieser Betrag soll gesammelt eingetragen werden.</w:t>
            </w:r>
          </w:p>
        </w:tc>
        <w:tc>
          <w:tcPr>
            <w:tcW w:w="809" w:type="dxa"/>
          </w:tcPr>
          <w:p w14:paraId="12E45C63" w14:textId="7261AAEE" w:rsidR="000062CF" w:rsidRPr="0058211E" w:rsidRDefault="000062CF" w:rsidP="000062CF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E75A1A7" w14:textId="77777777" w:rsidR="0058211E" w:rsidRPr="0058211E" w:rsidRDefault="0058211E">
      <w:pPr>
        <w:rPr>
          <w:rFonts w:asciiTheme="majorHAnsi" w:hAnsiTheme="majorHAnsi"/>
        </w:rPr>
      </w:pPr>
    </w:p>
    <w:sectPr w:rsidR="0058211E" w:rsidRPr="0058211E" w:rsidSect="00201B9B">
      <w:footerReference w:type="default" r:id="rId8"/>
      <w:pgSz w:w="11900" w:h="16840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9BE2" w14:textId="77777777" w:rsidR="00117115" w:rsidRDefault="00117115" w:rsidP="00C23BFA">
      <w:r>
        <w:separator/>
      </w:r>
    </w:p>
  </w:endnote>
  <w:endnote w:type="continuationSeparator" w:id="0">
    <w:p w14:paraId="250D033F" w14:textId="77777777" w:rsidR="00117115" w:rsidRDefault="00117115" w:rsidP="00C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3D5" w14:textId="30B85332" w:rsidR="00C23BFA" w:rsidRPr="00C23BFA" w:rsidRDefault="00C23BFA" w:rsidP="00C23BFA">
    <w:pPr>
      <w:pStyle w:val="Fuzeile"/>
      <w:jc w:val="right"/>
      <w:rPr>
        <w:sz w:val="16"/>
        <w:szCs w:val="16"/>
      </w:rPr>
    </w:pPr>
    <w:r w:rsidRPr="00C23BFA">
      <w:rPr>
        <w:sz w:val="16"/>
        <w:szCs w:val="16"/>
      </w:rPr>
      <w:t>© frö15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F1D0" w14:textId="77777777" w:rsidR="00117115" w:rsidRDefault="00117115" w:rsidP="00C23BFA">
      <w:r>
        <w:separator/>
      </w:r>
    </w:p>
  </w:footnote>
  <w:footnote w:type="continuationSeparator" w:id="0">
    <w:p w14:paraId="2C8D20BF" w14:textId="77777777" w:rsidR="00117115" w:rsidRDefault="00117115" w:rsidP="00C2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4391">
    <w:abstractNumId w:val="2"/>
  </w:num>
  <w:num w:numId="2" w16cid:durableId="375473765">
    <w:abstractNumId w:val="1"/>
  </w:num>
  <w:num w:numId="3" w16cid:durableId="1441493762">
    <w:abstractNumId w:val="3"/>
  </w:num>
  <w:num w:numId="4" w16cid:durableId="14262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1E"/>
    <w:rsid w:val="000062CF"/>
    <w:rsid w:val="00057AE3"/>
    <w:rsid w:val="000E4E34"/>
    <w:rsid w:val="00117115"/>
    <w:rsid w:val="00127192"/>
    <w:rsid w:val="001A2073"/>
    <w:rsid w:val="00201B9B"/>
    <w:rsid w:val="004D539E"/>
    <w:rsid w:val="0058211E"/>
    <w:rsid w:val="0060192D"/>
    <w:rsid w:val="00677E6E"/>
    <w:rsid w:val="006E5C45"/>
    <w:rsid w:val="00834147"/>
    <w:rsid w:val="00841ECA"/>
    <w:rsid w:val="008B1B56"/>
    <w:rsid w:val="00AE1C42"/>
    <w:rsid w:val="00AF4314"/>
    <w:rsid w:val="00B613DE"/>
    <w:rsid w:val="00C23BFA"/>
    <w:rsid w:val="00D10DAF"/>
    <w:rsid w:val="00DC47AD"/>
    <w:rsid w:val="00DD5142"/>
    <w:rsid w:val="00E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FB7E"/>
  <w14:defaultImageDpi w14:val="300"/>
  <w15:docId w15:val="{00461618-3BE9-9348-A639-DFBA18F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3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BFA"/>
  </w:style>
  <w:style w:type="paragraph" w:styleId="Fuzeile">
    <w:name w:val="footer"/>
    <w:basedOn w:val="Standard"/>
    <w:link w:val="FuzeileZchn"/>
    <w:uiPriority w:val="99"/>
    <w:unhideWhenUsed/>
    <w:rsid w:val="00C23B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2262</Characters>
  <Application>Microsoft Office Word</Application>
  <DocSecurity>0</DocSecurity>
  <Lines>78</Lines>
  <Paragraphs>30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HOLZHEU Werner</cp:lastModifiedBy>
  <cp:revision>2</cp:revision>
  <cp:lastPrinted>2015-11-01T12:01:00Z</cp:lastPrinted>
  <dcterms:created xsi:type="dcterms:W3CDTF">2022-11-29T14:22:00Z</dcterms:created>
  <dcterms:modified xsi:type="dcterms:W3CDTF">2022-11-29T14:22:00Z</dcterms:modified>
</cp:coreProperties>
</file>