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B1D967" w14:textId="302823BE" w:rsidR="00677A5A" w:rsidRDefault="00677A5A" w:rsidP="00F43E0A">
      <w:pPr>
        <w:rPr>
          <w:rFonts w:asciiTheme="majorHAnsi" w:hAnsiTheme="majorHAnsi"/>
          <w:b/>
        </w:rPr>
      </w:pPr>
      <w:r w:rsidRPr="007916C9">
        <w:rPr>
          <w:rFonts w:asciiTheme="majorHAnsi" w:hAnsiTheme="majorHAnsi"/>
          <w:noProof/>
          <w:lang w:val="de-DE"/>
        </w:rPr>
        <w:drawing>
          <wp:inline distT="0" distB="0" distL="0" distR="0" wp14:anchorId="2921CB38" wp14:editId="107DF1CC">
            <wp:extent cx="1941195" cy="290064"/>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2184" cy="290212"/>
                    </a:xfrm>
                    <a:prstGeom prst="rect">
                      <a:avLst/>
                    </a:prstGeom>
                    <a:noFill/>
                    <a:ln>
                      <a:noFill/>
                    </a:ln>
                  </pic:spPr>
                </pic:pic>
              </a:graphicData>
            </a:graphic>
          </wp:inline>
        </w:drawing>
      </w:r>
    </w:p>
    <w:p w14:paraId="02DD46B4" w14:textId="77777777" w:rsidR="00677A5A" w:rsidRDefault="00677A5A" w:rsidP="00F43E0A">
      <w:pPr>
        <w:rPr>
          <w:rFonts w:asciiTheme="majorHAnsi" w:hAnsiTheme="majorHAnsi"/>
          <w:b/>
        </w:rPr>
      </w:pPr>
    </w:p>
    <w:p w14:paraId="699C8E6B" w14:textId="505AAE72" w:rsidR="00F43E0A" w:rsidRPr="007916C9" w:rsidRDefault="00677A5A" w:rsidP="00F43E0A">
      <w:pPr>
        <w:rPr>
          <w:rFonts w:asciiTheme="majorHAnsi" w:hAnsiTheme="majorHAnsi"/>
          <w:b/>
        </w:rPr>
      </w:pPr>
      <w:r>
        <w:rPr>
          <w:rFonts w:asciiTheme="majorHAnsi" w:hAnsiTheme="majorHAnsi"/>
          <w:b/>
        </w:rPr>
        <w:t>Fallbeispiel:</w:t>
      </w:r>
      <w:r w:rsidR="00F43E0A" w:rsidRPr="007916C9">
        <w:rPr>
          <w:rFonts w:asciiTheme="majorHAnsi" w:hAnsiTheme="majorHAnsi"/>
          <w:b/>
        </w:rPr>
        <w:t xml:space="preserve"> EGGER Finanzierung</w:t>
      </w:r>
      <w:r>
        <w:rPr>
          <w:rFonts w:asciiTheme="majorHAnsi" w:hAnsiTheme="majorHAnsi"/>
          <w:b/>
        </w:rPr>
        <w:t>,</w:t>
      </w:r>
      <w:r w:rsidR="00F43E0A" w:rsidRPr="007916C9">
        <w:rPr>
          <w:rFonts w:asciiTheme="majorHAnsi" w:hAnsiTheme="majorHAnsi"/>
          <w:b/>
        </w:rPr>
        <w:t xml:space="preserve"> </w:t>
      </w:r>
      <w:r>
        <w:rPr>
          <w:rFonts w:asciiTheme="majorHAnsi" w:hAnsiTheme="majorHAnsi"/>
          <w:b/>
        </w:rPr>
        <w:t xml:space="preserve">Bilanzanalyse, </w:t>
      </w:r>
    </w:p>
    <w:p w14:paraId="36108752" w14:textId="6C6C09C6" w:rsidR="00F43E0A" w:rsidRPr="007916C9" w:rsidRDefault="003350B6" w:rsidP="00F43E0A">
      <w:pPr>
        <w:rPr>
          <w:rFonts w:asciiTheme="majorHAnsi" w:hAnsiTheme="majorHAnsi"/>
        </w:rPr>
      </w:pPr>
      <w:r>
        <w:rPr>
          <w:rFonts w:asciiTheme="majorHAnsi" w:hAnsiTheme="majorHAnsi"/>
          <w:noProof/>
          <w:lang w:val="de-DE"/>
        </w:rPr>
        <mc:AlternateContent>
          <mc:Choice Requires="wps">
            <w:drawing>
              <wp:anchor distT="0" distB="0" distL="114300" distR="114300" simplePos="0" relativeHeight="251659264" behindDoc="0" locked="0" layoutInCell="1" allowOverlap="1" wp14:anchorId="04AE8494" wp14:editId="23FA2817">
                <wp:simplePos x="0" y="0"/>
                <wp:positionH relativeFrom="column">
                  <wp:posOffset>-114300</wp:posOffset>
                </wp:positionH>
                <wp:positionV relativeFrom="paragraph">
                  <wp:posOffset>252730</wp:posOffset>
                </wp:positionV>
                <wp:extent cx="6057900" cy="1371600"/>
                <wp:effectExtent l="0" t="0" r="12700" b="0"/>
                <wp:wrapSquare wrapText="bothSides"/>
                <wp:docPr id="12" name="Textfeld 12"/>
                <wp:cNvGraphicFramePr/>
                <a:graphic xmlns:a="http://schemas.openxmlformats.org/drawingml/2006/main">
                  <a:graphicData uri="http://schemas.microsoft.com/office/word/2010/wordprocessingShape">
                    <wps:wsp>
                      <wps:cNvSpPr txBox="1"/>
                      <wps:spPr>
                        <a:xfrm>
                          <a:off x="0" y="0"/>
                          <a:ext cx="6057900" cy="1371600"/>
                        </a:xfrm>
                        <a:prstGeom prst="rect">
                          <a:avLst/>
                        </a:prstGeom>
                        <a:solidFill>
                          <a:schemeClr val="accent6">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BEC895" w14:textId="77777777" w:rsidR="00D140AD" w:rsidRPr="00D257D4" w:rsidRDefault="00D140AD" w:rsidP="003350B6">
                            <w:pPr>
                              <w:rPr>
                                <w:rFonts w:asciiTheme="majorHAnsi" w:hAnsiTheme="majorHAnsi"/>
                                <w:b/>
                              </w:rPr>
                            </w:pPr>
                            <w:r w:rsidRPr="00D257D4">
                              <w:rPr>
                                <w:rFonts w:asciiTheme="majorHAnsi" w:hAnsiTheme="majorHAnsi"/>
                                <w:b/>
                              </w:rPr>
                              <w:t>Kompetenzen:</w:t>
                            </w:r>
                          </w:p>
                          <w:p w14:paraId="3A21BCB8" w14:textId="77777777" w:rsidR="00D140AD" w:rsidRPr="007916C9" w:rsidRDefault="00D140AD" w:rsidP="003350B6">
                            <w:pPr>
                              <w:rPr>
                                <w:rFonts w:asciiTheme="majorHAnsi" w:hAnsiTheme="majorHAnsi"/>
                              </w:rPr>
                            </w:pPr>
                          </w:p>
                          <w:p w14:paraId="3B51A859" w14:textId="77777777" w:rsidR="00D140AD" w:rsidRPr="007916C9" w:rsidRDefault="00D140AD" w:rsidP="003350B6">
                            <w:pPr>
                              <w:pStyle w:val="Listenabsatz"/>
                              <w:numPr>
                                <w:ilvl w:val="0"/>
                                <w:numId w:val="2"/>
                              </w:numPr>
                              <w:rPr>
                                <w:rFonts w:asciiTheme="majorHAnsi" w:hAnsiTheme="majorHAnsi"/>
                              </w:rPr>
                            </w:pPr>
                            <w:r w:rsidRPr="007916C9">
                              <w:rPr>
                                <w:rFonts w:asciiTheme="majorHAnsi" w:hAnsiTheme="majorHAnsi"/>
                              </w:rPr>
                              <w:t xml:space="preserve">Verschiedene Finanzierungsalternativen </w:t>
                            </w:r>
                            <w:r>
                              <w:rPr>
                                <w:rFonts w:asciiTheme="majorHAnsi" w:hAnsiTheme="majorHAnsi"/>
                              </w:rPr>
                              <w:t>nennen und im Detail beschreiben können</w:t>
                            </w:r>
                          </w:p>
                          <w:p w14:paraId="46B43F70" w14:textId="77777777" w:rsidR="00D140AD" w:rsidRPr="007916C9" w:rsidRDefault="00D140AD" w:rsidP="003350B6">
                            <w:pPr>
                              <w:pStyle w:val="Listenabsatz"/>
                              <w:numPr>
                                <w:ilvl w:val="0"/>
                                <w:numId w:val="2"/>
                              </w:numPr>
                              <w:rPr>
                                <w:rFonts w:asciiTheme="majorHAnsi" w:hAnsiTheme="majorHAnsi"/>
                              </w:rPr>
                            </w:pPr>
                            <w:r>
                              <w:rPr>
                                <w:rFonts w:asciiTheme="majorHAnsi" w:hAnsiTheme="majorHAnsi"/>
                              </w:rPr>
                              <w:t>Bilanz</w:t>
                            </w:r>
                            <w:r w:rsidRPr="007916C9">
                              <w:rPr>
                                <w:rFonts w:asciiTheme="majorHAnsi" w:hAnsiTheme="majorHAnsi"/>
                              </w:rPr>
                              <w:t xml:space="preserve"> anal</w:t>
                            </w:r>
                            <w:r>
                              <w:rPr>
                                <w:rFonts w:asciiTheme="majorHAnsi" w:hAnsiTheme="majorHAnsi"/>
                              </w:rPr>
                              <w:t>ysieren können und Zusammenhang</w:t>
                            </w:r>
                            <w:r w:rsidRPr="007916C9">
                              <w:rPr>
                                <w:rFonts w:asciiTheme="majorHAnsi" w:hAnsiTheme="majorHAnsi"/>
                              </w:rPr>
                              <w:t xml:space="preserve"> zur Finanzierung herstellen können</w:t>
                            </w:r>
                          </w:p>
                          <w:p w14:paraId="0BF2951D" w14:textId="77777777" w:rsidR="00D140AD" w:rsidRDefault="00D140AD" w:rsidP="003350B6">
                            <w:pPr>
                              <w:pStyle w:val="Listenabsatz"/>
                              <w:numPr>
                                <w:ilvl w:val="0"/>
                                <w:numId w:val="2"/>
                              </w:numPr>
                              <w:rPr>
                                <w:rFonts w:asciiTheme="majorHAnsi" w:hAnsiTheme="majorHAnsi"/>
                              </w:rPr>
                            </w:pPr>
                            <w:r w:rsidRPr="007916C9">
                              <w:rPr>
                                <w:rFonts w:asciiTheme="majorHAnsi" w:hAnsiTheme="majorHAnsi"/>
                              </w:rPr>
                              <w:t>Finanzierungsfachvokabular verwenden können</w:t>
                            </w:r>
                          </w:p>
                          <w:p w14:paraId="6933A1E7" w14:textId="35E944FC" w:rsidR="00D140AD" w:rsidRPr="003350B6" w:rsidRDefault="00D140AD" w:rsidP="003350B6">
                            <w:pPr>
                              <w:pStyle w:val="Listenabsatz"/>
                              <w:numPr>
                                <w:ilvl w:val="0"/>
                                <w:numId w:val="2"/>
                              </w:numPr>
                              <w:rPr>
                                <w:rFonts w:asciiTheme="majorHAnsi" w:hAnsiTheme="majorHAnsi"/>
                              </w:rPr>
                            </w:pPr>
                            <w:r>
                              <w:rPr>
                                <w:rFonts w:asciiTheme="majorHAnsi" w:hAnsiTheme="majorHAnsi"/>
                              </w:rPr>
                              <w:t>Empfehlungen hinsichtlich der Veranlagung in Anleihen geben können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E8494" id="_x0000_t202" coordsize="21600,21600" o:spt="202" path="m,l,21600r21600,l21600,xe">
                <v:stroke joinstyle="miter"/>
                <v:path gradientshapeok="t" o:connecttype="rect"/>
              </v:shapetype>
              <v:shape id="Textfeld 12" o:spid="_x0000_s1026" type="#_x0000_t202" style="position:absolute;margin-left:-9pt;margin-top:19.9pt;width:477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" fillcolor="#fde9d9 [665]" stroked="f">
                <v:textbox>
                  <w:txbxContent>
                    <w:p w14:paraId="28BEC895" w14:textId="77777777" w:rsidR="00D140AD" w:rsidRPr="00D257D4" w:rsidRDefault="00D140AD" w:rsidP="003350B6">
                      <w:pPr>
                        <w:rPr>
                          <w:rFonts w:asciiTheme="majorHAnsi" w:hAnsiTheme="majorHAnsi"/>
                          <w:b/>
                        </w:rPr>
                      </w:pPr>
                      <w:r w:rsidRPr="00D257D4">
                        <w:rPr>
                          <w:rFonts w:asciiTheme="majorHAnsi" w:hAnsiTheme="majorHAnsi"/>
                          <w:b/>
                        </w:rPr>
                        <w:t>Kompetenzen:</w:t>
                      </w:r>
                    </w:p>
                    <w:p w14:paraId="3A21BCB8" w14:textId="77777777" w:rsidR="00D140AD" w:rsidRPr="007916C9" w:rsidRDefault="00D140AD" w:rsidP="003350B6">
                      <w:pPr>
                        <w:rPr>
                          <w:rFonts w:asciiTheme="majorHAnsi" w:hAnsiTheme="majorHAnsi"/>
                        </w:rPr>
                      </w:pPr>
                    </w:p>
                    <w:p w14:paraId="3B51A859" w14:textId="77777777" w:rsidR="00D140AD" w:rsidRPr="007916C9" w:rsidRDefault="00D140AD" w:rsidP="003350B6">
                      <w:pPr>
                        <w:pStyle w:val="Listenabsatz"/>
                        <w:numPr>
                          <w:ilvl w:val="0"/>
                          <w:numId w:val="2"/>
                        </w:numPr>
                        <w:rPr>
                          <w:rFonts w:asciiTheme="majorHAnsi" w:hAnsiTheme="majorHAnsi"/>
                        </w:rPr>
                      </w:pPr>
                      <w:r w:rsidRPr="007916C9">
                        <w:rPr>
                          <w:rFonts w:asciiTheme="majorHAnsi" w:hAnsiTheme="majorHAnsi"/>
                        </w:rPr>
                        <w:t xml:space="preserve">Verschiedene Finanzierungsalternativen </w:t>
                      </w:r>
                      <w:r>
                        <w:rPr>
                          <w:rFonts w:asciiTheme="majorHAnsi" w:hAnsiTheme="majorHAnsi"/>
                        </w:rPr>
                        <w:t>nennen und im Detail beschreiben können</w:t>
                      </w:r>
                    </w:p>
                    <w:p w14:paraId="46B43F70" w14:textId="77777777" w:rsidR="00D140AD" w:rsidRPr="007916C9" w:rsidRDefault="00D140AD" w:rsidP="003350B6">
                      <w:pPr>
                        <w:pStyle w:val="Listenabsatz"/>
                        <w:numPr>
                          <w:ilvl w:val="0"/>
                          <w:numId w:val="2"/>
                        </w:numPr>
                        <w:rPr>
                          <w:rFonts w:asciiTheme="majorHAnsi" w:hAnsiTheme="majorHAnsi"/>
                        </w:rPr>
                      </w:pPr>
                      <w:r>
                        <w:rPr>
                          <w:rFonts w:asciiTheme="majorHAnsi" w:hAnsiTheme="majorHAnsi"/>
                        </w:rPr>
                        <w:t>Bilanz</w:t>
                      </w:r>
                      <w:r w:rsidRPr="007916C9">
                        <w:rPr>
                          <w:rFonts w:asciiTheme="majorHAnsi" w:hAnsiTheme="majorHAnsi"/>
                        </w:rPr>
                        <w:t xml:space="preserve"> anal</w:t>
                      </w:r>
                      <w:r>
                        <w:rPr>
                          <w:rFonts w:asciiTheme="majorHAnsi" w:hAnsiTheme="majorHAnsi"/>
                        </w:rPr>
                        <w:t>ysieren können und Zusammenhang</w:t>
                      </w:r>
                      <w:r w:rsidRPr="007916C9">
                        <w:rPr>
                          <w:rFonts w:asciiTheme="majorHAnsi" w:hAnsiTheme="majorHAnsi"/>
                        </w:rPr>
                        <w:t xml:space="preserve"> zur Finanzierung herstellen können</w:t>
                      </w:r>
                    </w:p>
                    <w:p w14:paraId="0BF2951D" w14:textId="77777777" w:rsidR="00D140AD" w:rsidRDefault="00D140AD" w:rsidP="003350B6">
                      <w:pPr>
                        <w:pStyle w:val="Listenabsatz"/>
                        <w:numPr>
                          <w:ilvl w:val="0"/>
                          <w:numId w:val="2"/>
                        </w:numPr>
                        <w:rPr>
                          <w:rFonts w:asciiTheme="majorHAnsi" w:hAnsiTheme="majorHAnsi"/>
                        </w:rPr>
                      </w:pPr>
                      <w:r w:rsidRPr="007916C9">
                        <w:rPr>
                          <w:rFonts w:asciiTheme="majorHAnsi" w:hAnsiTheme="majorHAnsi"/>
                        </w:rPr>
                        <w:t>Finanzierungsfachvokabular verwenden können</w:t>
                      </w:r>
                    </w:p>
                    <w:p w14:paraId="6933A1E7" w14:textId="35E944FC" w:rsidR="00D140AD" w:rsidRPr="003350B6" w:rsidRDefault="00D140AD" w:rsidP="003350B6">
                      <w:pPr>
                        <w:pStyle w:val="Listenabsatz"/>
                        <w:numPr>
                          <w:ilvl w:val="0"/>
                          <w:numId w:val="2"/>
                        </w:numPr>
                        <w:rPr>
                          <w:rFonts w:asciiTheme="majorHAnsi" w:hAnsiTheme="majorHAnsi"/>
                        </w:rPr>
                      </w:pPr>
                      <w:r>
                        <w:rPr>
                          <w:rFonts w:asciiTheme="majorHAnsi" w:hAnsiTheme="majorHAnsi"/>
                        </w:rPr>
                        <w:t>Empfehlungen hinsichtlich der Veranlagung in Anleihen geben können</w:t>
                      </w:r>
                    </w:p>
                  </w:txbxContent>
                </v:textbox>
                <w10:wrap type="square"/>
              </v:shape>
            </w:pict>
          </mc:Fallback>
        </mc:AlternateContent>
      </w:r>
    </w:p>
    <w:p w14:paraId="09BD04D0" w14:textId="14D5E2D7" w:rsidR="003350B6" w:rsidRDefault="003350B6" w:rsidP="00F43E0A">
      <w:pPr>
        <w:rPr>
          <w:rFonts w:asciiTheme="majorHAnsi" w:hAnsiTheme="majorHAnsi"/>
        </w:rPr>
      </w:pPr>
    </w:p>
    <w:p w14:paraId="417345FC" w14:textId="77777777" w:rsidR="00431151" w:rsidRDefault="006B349D" w:rsidP="00F43E0A">
      <w:pPr>
        <w:rPr>
          <w:rFonts w:asciiTheme="majorHAnsi" w:hAnsiTheme="majorHAnsi"/>
        </w:rPr>
      </w:pPr>
      <w:r>
        <w:rPr>
          <w:rFonts w:asciiTheme="majorHAnsi" w:hAnsiTheme="majorHAnsi"/>
        </w:rPr>
        <w:t>Literatur</w:t>
      </w:r>
      <w:r w:rsidR="00431151">
        <w:rPr>
          <w:rFonts w:asciiTheme="majorHAnsi" w:hAnsiTheme="majorHAnsi"/>
        </w:rPr>
        <w:t>:</w:t>
      </w:r>
      <w:r w:rsidR="00EC39A1">
        <w:rPr>
          <w:rFonts w:asciiTheme="majorHAnsi" w:hAnsiTheme="majorHAnsi"/>
        </w:rPr>
        <w:t xml:space="preserve"> </w:t>
      </w:r>
    </w:p>
    <w:p w14:paraId="77224A70" w14:textId="01FF6DCF" w:rsidR="00431151" w:rsidRDefault="006B349D" w:rsidP="00F43E0A">
      <w:pPr>
        <w:rPr>
          <w:rFonts w:asciiTheme="majorHAnsi" w:hAnsiTheme="majorHAnsi"/>
        </w:rPr>
      </w:pPr>
      <w:r>
        <w:rPr>
          <w:rFonts w:asciiTheme="majorHAnsi" w:hAnsiTheme="majorHAnsi"/>
        </w:rPr>
        <w:t xml:space="preserve">BVW: </w:t>
      </w:r>
      <w:r w:rsidR="00EC39A1">
        <w:rPr>
          <w:rFonts w:asciiTheme="majorHAnsi" w:hAnsiTheme="majorHAnsi"/>
        </w:rPr>
        <w:t xml:space="preserve">Band 4 </w:t>
      </w:r>
      <w:r>
        <w:rPr>
          <w:rFonts w:asciiTheme="majorHAnsi" w:hAnsiTheme="majorHAnsi"/>
        </w:rPr>
        <w:t xml:space="preserve">(Finanzierung), </w:t>
      </w:r>
      <w:r w:rsidR="00BC7D5C">
        <w:rPr>
          <w:rFonts w:asciiTheme="majorHAnsi" w:hAnsiTheme="majorHAnsi"/>
        </w:rPr>
        <w:t>Band 2 (Wertpapiere)</w:t>
      </w:r>
    </w:p>
    <w:p w14:paraId="336E51FE" w14:textId="798E9C80" w:rsidR="003350B6" w:rsidRDefault="006B349D" w:rsidP="00F43E0A">
      <w:pPr>
        <w:rPr>
          <w:rFonts w:asciiTheme="majorHAnsi" w:hAnsiTheme="majorHAnsi"/>
        </w:rPr>
      </w:pPr>
      <w:r>
        <w:rPr>
          <w:rFonts w:asciiTheme="majorHAnsi" w:hAnsiTheme="majorHAnsi"/>
        </w:rPr>
        <w:t>RWCO: Band 5  (Bilanzanalyse)</w:t>
      </w:r>
    </w:p>
    <w:p w14:paraId="17D02F2E" w14:textId="77777777" w:rsidR="00677A5A" w:rsidRDefault="00677A5A" w:rsidP="00F43E0A">
      <w:pPr>
        <w:rPr>
          <w:rFonts w:asciiTheme="majorHAnsi" w:hAnsiTheme="majorHAnsi"/>
        </w:rPr>
      </w:pPr>
    </w:p>
    <w:p w14:paraId="52929339" w14:textId="77777777" w:rsidR="00F43E0A" w:rsidRPr="003350B6" w:rsidRDefault="00F43E0A" w:rsidP="00F43E0A">
      <w:pPr>
        <w:rPr>
          <w:rFonts w:asciiTheme="majorHAnsi" w:hAnsiTheme="majorHAnsi"/>
          <w:b/>
        </w:rPr>
      </w:pPr>
      <w:r w:rsidRPr="003350B6">
        <w:rPr>
          <w:rFonts w:asciiTheme="majorHAnsi" w:hAnsiTheme="majorHAnsi"/>
          <w:b/>
        </w:rPr>
        <w:t>Ausgangslage:</w:t>
      </w:r>
    </w:p>
    <w:p w14:paraId="5C26D057" w14:textId="77777777" w:rsidR="00F43E0A" w:rsidRPr="007916C9" w:rsidRDefault="00F43E0A" w:rsidP="00F43E0A">
      <w:pPr>
        <w:rPr>
          <w:rFonts w:asciiTheme="majorHAnsi" w:hAnsiTheme="majorHAnsi"/>
        </w:rPr>
      </w:pPr>
    </w:p>
    <w:p w14:paraId="58138341" w14:textId="0B7D1D22" w:rsidR="00F43E0A" w:rsidRPr="007916C9" w:rsidRDefault="00F43E0A" w:rsidP="00F43E0A">
      <w:pPr>
        <w:rPr>
          <w:rFonts w:asciiTheme="majorHAnsi" w:hAnsiTheme="majorHAnsi"/>
        </w:rPr>
      </w:pPr>
      <w:r w:rsidRPr="007916C9">
        <w:rPr>
          <w:rFonts w:asciiTheme="majorHAnsi" w:hAnsiTheme="majorHAnsi"/>
        </w:rPr>
        <w:t>Sie sind Mitarbeiter der Finanzabte</w:t>
      </w:r>
      <w:r w:rsidR="003350B6">
        <w:rPr>
          <w:rFonts w:asciiTheme="majorHAnsi" w:hAnsiTheme="majorHAnsi"/>
        </w:rPr>
        <w:t>ilung der Fritz EGGER GmbH und sind</w:t>
      </w:r>
      <w:r w:rsidRPr="007916C9">
        <w:rPr>
          <w:rFonts w:asciiTheme="majorHAnsi" w:hAnsiTheme="majorHAnsi"/>
        </w:rPr>
        <w:t xml:space="preserve"> mit diversen Aufgaben im Rahmen der Unternehmensfinanzierung betraut.</w:t>
      </w:r>
    </w:p>
    <w:p w14:paraId="7F9F32CB" w14:textId="77777777" w:rsidR="00F43E0A" w:rsidRPr="007916C9" w:rsidRDefault="00F43E0A" w:rsidP="00F43E0A">
      <w:pPr>
        <w:rPr>
          <w:rFonts w:asciiTheme="majorHAnsi" w:hAnsiTheme="majorHAnsi"/>
        </w:rPr>
      </w:pPr>
    </w:p>
    <w:p w14:paraId="196CA250" w14:textId="77777777" w:rsidR="00F43E0A" w:rsidRPr="007916C9" w:rsidRDefault="00F43E0A" w:rsidP="00F43E0A">
      <w:pPr>
        <w:rPr>
          <w:rFonts w:asciiTheme="majorHAnsi" w:hAnsiTheme="majorHAnsi"/>
        </w:rPr>
      </w:pPr>
    </w:p>
    <w:p w14:paraId="779BA79B" w14:textId="77777777" w:rsidR="00F43E0A" w:rsidRPr="003350B6" w:rsidRDefault="00F43E0A" w:rsidP="00F43E0A">
      <w:pPr>
        <w:rPr>
          <w:rFonts w:asciiTheme="majorHAnsi" w:hAnsiTheme="majorHAnsi"/>
          <w:b/>
        </w:rPr>
      </w:pPr>
      <w:r w:rsidRPr="003350B6">
        <w:rPr>
          <w:rFonts w:asciiTheme="majorHAnsi" w:hAnsiTheme="majorHAnsi"/>
          <w:b/>
        </w:rPr>
        <w:t>Unternehmensbeschreibung:</w:t>
      </w:r>
    </w:p>
    <w:p w14:paraId="57E00EB6" w14:textId="77777777" w:rsidR="00F43E0A" w:rsidRPr="007916C9" w:rsidRDefault="00F43E0A" w:rsidP="00F43E0A">
      <w:pPr>
        <w:rPr>
          <w:rFonts w:asciiTheme="majorHAnsi" w:hAnsiTheme="majorHAnsi"/>
        </w:rPr>
      </w:pPr>
    </w:p>
    <w:p w14:paraId="5B57FE88" w14:textId="22D54479" w:rsidR="003350B6" w:rsidRDefault="003350B6" w:rsidP="00F43E0A">
      <w:pPr>
        <w:rPr>
          <w:rFonts w:asciiTheme="majorHAnsi" w:hAnsiTheme="majorHAnsi" w:cs="Helvetica"/>
          <w:color w:val="1C1C1C"/>
          <w:lang w:val="de-DE"/>
        </w:rPr>
      </w:pPr>
      <w:r>
        <w:rPr>
          <w:rFonts w:asciiTheme="majorHAnsi" w:hAnsiTheme="majorHAnsi" w:cs="Helvetica"/>
          <w:color w:val="1C1C1C"/>
          <w:lang w:val="de-DE"/>
        </w:rPr>
        <w:t>Das Familienunternehmen Fritz Egger GmbH ist eines der führenden internationalen Holzwerkstoffhersteller.</w:t>
      </w:r>
    </w:p>
    <w:p w14:paraId="6AB0A262" w14:textId="77777777" w:rsidR="003350B6" w:rsidRDefault="003350B6" w:rsidP="00F43E0A">
      <w:pPr>
        <w:rPr>
          <w:rFonts w:asciiTheme="majorHAnsi" w:hAnsiTheme="majorHAnsi" w:cs="Helvetica"/>
          <w:color w:val="1C1C1C"/>
          <w:lang w:val="de-DE"/>
        </w:rPr>
      </w:pPr>
    </w:p>
    <w:p w14:paraId="6474C5FC" w14:textId="1079374E" w:rsidR="003350B6" w:rsidRDefault="003350B6" w:rsidP="00F43E0A">
      <w:pPr>
        <w:rPr>
          <w:rFonts w:asciiTheme="majorHAnsi" w:hAnsiTheme="majorHAnsi" w:cs="Helvetica"/>
          <w:color w:val="1C1C1C"/>
          <w:lang w:val="de-DE"/>
        </w:rPr>
      </w:pPr>
      <w:r>
        <w:rPr>
          <w:rFonts w:asciiTheme="majorHAnsi" w:hAnsiTheme="majorHAnsi" w:cs="Helvetica"/>
          <w:color w:val="1C1C1C"/>
          <w:lang w:val="de-DE"/>
        </w:rPr>
        <w:t>Das Unternehmen wurde im Jahr 1961 gegründet.</w:t>
      </w:r>
    </w:p>
    <w:p w14:paraId="6EDC320E" w14:textId="77777777" w:rsidR="003350B6" w:rsidRDefault="003350B6" w:rsidP="00F43E0A">
      <w:pPr>
        <w:rPr>
          <w:rFonts w:asciiTheme="majorHAnsi" w:hAnsiTheme="majorHAnsi" w:cs="Helvetica"/>
          <w:color w:val="1C1C1C"/>
          <w:lang w:val="de-DE"/>
        </w:rPr>
      </w:pPr>
    </w:p>
    <w:p w14:paraId="15526DEF" w14:textId="05EEB558" w:rsidR="003350B6" w:rsidRDefault="003350B6" w:rsidP="00F43E0A">
      <w:pPr>
        <w:rPr>
          <w:rFonts w:asciiTheme="majorHAnsi" w:hAnsiTheme="majorHAnsi" w:cs="Helvetica"/>
          <w:color w:val="1C1C1C"/>
          <w:lang w:val="de-DE"/>
        </w:rPr>
      </w:pPr>
      <w:r>
        <w:rPr>
          <w:rFonts w:asciiTheme="majorHAnsi" w:hAnsiTheme="majorHAnsi" w:cs="Helvetica"/>
          <w:color w:val="1C1C1C"/>
          <w:lang w:val="de-DE"/>
        </w:rPr>
        <w:t xml:space="preserve">Es  hat seinen Firmensitz in Sankt Johann in Tirol und beschäftigt rund 7.000 Mitarbeiter. </w:t>
      </w:r>
    </w:p>
    <w:p w14:paraId="2E585132" w14:textId="77777777" w:rsidR="003350B6" w:rsidRDefault="003350B6" w:rsidP="00F43E0A">
      <w:pPr>
        <w:rPr>
          <w:rFonts w:asciiTheme="majorHAnsi" w:hAnsiTheme="majorHAnsi" w:cs="Helvetica"/>
          <w:color w:val="1C1C1C"/>
          <w:lang w:val="de-DE"/>
        </w:rPr>
      </w:pPr>
    </w:p>
    <w:p w14:paraId="0D2FBC9D" w14:textId="7B639784" w:rsidR="003350B6" w:rsidRDefault="003350B6" w:rsidP="00F43E0A">
      <w:pPr>
        <w:rPr>
          <w:rFonts w:asciiTheme="majorHAnsi" w:hAnsiTheme="majorHAnsi" w:cs="Helvetica"/>
          <w:color w:val="1C1C1C"/>
          <w:lang w:val="de-DE"/>
        </w:rPr>
      </w:pPr>
      <w:r>
        <w:rPr>
          <w:rFonts w:asciiTheme="majorHAnsi" w:hAnsiTheme="majorHAnsi" w:cs="Helvetica"/>
          <w:color w:val="1C1C1C"/>
          <w:lang w:val="de-DE"/>
        </w:rPr>
        <w:t>An 17 Standorten, alle in Europa, werden Span-, OSB- und MDF-Platten und Schnittholz hergestellt. In den letzten Jahren konnte ein Jahresumsatz von mehr als 2 Mrd. Euro erwirtschaftet werden.</w:t>
      </w:r>
    </w:p>
    <w:p w14:paraId="59CC903B" w14:textId="77777777" w:rsidR="003350B6" w:rsidRDefault="003350B6" w:rsidP="00F43E0A">
      <w:pPr>
        <w:rPr>
          <w:rFonts w:asciiTheme="majorHAnsi" w:hAnsiTheme="majorHAnsi" w:cs="Helvetica"/>
          <w:color w:val="1C1C1C"/>
          <w:lang w:val="de-DE"/>
        </w:rPr>
      </w:pPr>
    </w:p>
    <w:p w14:paraId="4BB196F0" w14:textId="77777777" w:rsidR="00BC7D5C" w:rsidRDefault="008D3B7A" w:rsidP="00F43E0A">
      <w:pPr>
        <w:rPr>
          <w:rFonts w:asciiTheme="majorHAnsi" w:hAnsiTheme="majorHAnsi" w:cs="Helvetica"/>
          <w:color w:val="1C1C1C"/>
          <w:lang w:val="de-DE"/>
        </w:rPr>
      </w:pPr>
      <w:r w:rsidRPr="008D3B7A">
        <w:rPr>
          <w:rFonts w:asciiTheme="majorHAnsi" w:hAnsiTheme="majorHAnsi" w:cs="Helvetica"/>
          <w:color w:val="1C1C1C"/>
          <w:lang w:val="de-DE"/>
        </w:rPr>
        <w:t xml:space="preserve">Egger-Produkte finden sich in unzähligen Bereichen des privaten und öffentlichen Lebens: in Küche, Bad, Büro, Wohn- und Schlafräumen. </w:t>
      </w:r>
    </w:p>
    <w:p w14:paraId="2CFCE83C" w14:textId="77777777" w:rsidR="00BC7D5C" w:rsidRDefault="00BC7D5C" w:rsidP="00F43E0A">
      <w:pPr>
        <w:rPr>
          <w:rFonts w:asciiTheme="majorHAnsi" w:hAnsiTheme="majorHAnsi" w:cs="Helvetica"/>
          <w:color w:val="1C1C1C"/>
          <w:lang w:val="de-DE"/>
        </w:rPr>
      </w:pPr>
    </w:p>
    <w:p w14:paraId="7789DDEF" w14:textId="76F841B0" w:rsidR="008D3B7A" w:rsidRPr="008D3B7A" w:rsidRDefault="008D3B7A" w:rsidP="00F43E0A">
      <w:pPr>
        <w:rPr>
          <w:rFonts w:asciiTheme="majorHAnsi" w:hAnsiTheme="majorHAnsi"/>
        </w:rPr>
      </w:pPr>
      <w:r w:rsidRPr="008D3B7A">
        <w:rPr>
          <w:rFonts w:asciiTheme="majorHAnsi" w:hAnsiTheme="majorHAnsi" w:cs="Helvetica"/>
          <w:color w:val="1C1C1C"/>
          <w:lang w:val="de-DE"/>
        </w:rPr>
        <w:t>Dabei versteht sich Egger als Komplettanbieter für den Möbel- und Innenausbau, für den konstruktiven Holzbau sowie für Laminatfußböden.</w:t>
      </w:r>
    </w:p>
    <w:p w14:paraId="7F141F45" w14:textId="77777777" w:rsidR="008D3B7A" w:rsidRDefault="008D3B7A" w:rsidP="00F43E0A">
      <w:pPr>
        <w:rPr>
          <w:rFonts w:asciiTheme="majorHAnsi" w:hAnsiTheme="majorHAnsi"/>
        </w:rPr>
      </w:pPr>
    </w:p>
    <w:p w14:paraId="3F7C449E" w14:textId="26F717E1" w:rsidR="00D257D4" w:rsidRPr="002623A4" w:rsidRDefault="00D257D4" w:rsidP="001C28A1">
      <w:pPr>
        <w:rPr>
          <w:rFonts w:asciiTheme="majorHAnsi" w:hAnsiTheme="majorHAnsi"/>
        </w:rPr>
      </w:pPr>
    </w:p>
    <w:p w14:paraId="477A96DE" w14:textId="32AFFA62" w:rsidR="00F43E0A" w:rsidRPr="00432815" w:rsidRDefault="002623A4" w:rsidP="00F43E0A">
      <w:pPr>
        <w:rPr>
          <w:rFonts w:asciiTheme="majorHAnsi" w:hAnsiTheme="majorHAnsi"/>
          <w:b/>
        </w:rPr>
      </w:pPr>
      <w:r>
        <w:rPr>
          <w:rFonts w:asciiTheme="majorHAnsi" w:hAnsiTheme="majorHAnsi"/>
          <w:color w:val="008000"/>
        </w:rPr>
        <w:br w:type="column"/>
      </w:r>
      <w:r w:rsidR="007916C9" w:rsidRPr="00432815">
        <w:rPr>
          <w:rFonts w:asciiTheme="majorHAnsi" w:hAnsiTheme="majorHAnsi"/>
          <w:b/>
        </w:rPr>
        <w:lastRenderedPageBreak/>
        <w:t>Beilagen 1</w:t>
      </w:r>
    </w:p>
    <w:p w14:paraId="44FA9A64" w14:textId="77777777" w:rsidR="00F43E0A" w:rsidRPr="00FE38E4" w:rsidRDefault="00F43E0A" w:rsidP="00F43E0A">
      <w:pPr>
        <w:widowControl w:val="0"/>
        <w:autoSpaceDE w:val="0"/>
        <w:autoSpaceDN w:val="0"/>
        <w:adjustRightInd w:val="0"/>
        <w:rPr>
          <w:rFonts w:asciiTheme="majorHAnsi" w:hAnsiTheme="majorHAnsi" w:cs="Times"/>
          <w:color w:val="535353"/>
          <w:sz w:val="20"/>
          <w:szCs w:val="20"/>
          <w:lang w:val="de-DE"/>
        </w:rPr>
      </w:pPr>
    </w:p>
    <w:p w14:paraId="5D01BCB4" w14:textId="77777777" w:rsidR="00F43E0A" w:rsidRPr="00FE38E4" w:rsidRDefault="00F43E0A" w:rsidP="00E3339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imes"/>
          <w:color w:val="535353"/>
          <w:sz w:val="20"/>
          <w:szCs w:val="20"/>
          <w:lang w:val="de-DE"/>
        </w:rPr>
      </w:pPr>
      <w:r w:rsidRPr="00FE38E4">
        <w:rPr>
          <w:rFonts w:asciiTheme="majorHAnsi" w:hAnsiTheme="majorHAnsi" w:cs="Times"/>
          <w:color w:val="535353"/>
          <w:sz w:val="20"/>
          <w:szCs w:val="20"/>
          <w:lang w:val="de-DE"/>
        </w:rPr>
        <w:t>FINANZIERUNGSSTRATEGIE</w:t>
      </w:r>
    </w:p>
    <w:p w14:paraId="26B11F15" w14:textId="77777777" w:rsidR="00CA302D" w:rsidRDefault="00F43E0A" w:rsidP="00E3339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262626"/>
          <w:sz w:val="20"/>
          <w:szCs w:val="20"/>
          <w:lang w:val="de-DE"/>
        </w:rPr>
      </w:pPr>
      <w:r w:rsidRPr="00FE38E4">
        <w:rPr>
          <w:rFonts w:asciiTheme="majorHAnsi" w:hAnsiTheme="majorHAnsi" w:cs="Arial"/>
          <w:color w:val="262626"/>
          <w:sz w:val="20"/>
          <w:szCs w:val="20"/>
          <w:lang w:val="de-DE"/>
        </w:rPr>
        <w:t xml:space="preserve">Ziel der EGGER Gruppe ist profitables Wachstum. Deshalb verfügt das Unternehmen zur Absicherung seiner strategischen Ziele über eine klare Finanzierungsstrategie sowie über Finanzierungsgrundsätze, die den Rahmen für die Finanzierbarkeit und Rentabilität von Investitionen und Managemententscheidungen bilden. In der strategischen Ausrichtung der EGGER Unternehmensfinanzierung stellt die Diversifizierung von Kapitalquellen und Finanzierungsinstrumenten das oberste Ziel dar. </w:t>
      </w:r>
    </w:p>
    <w:p w14:paraId="74022C5C" w14:textId="77777777" w:rsidR="00CA302D" w:rsidRDefault="00CA302D" w:rsidP="00E3339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262626"/>
          <w:sz w:val="20"/>
          <w:szCs w:val="20"/>
          <w:lang w:val="de-DE"/>
        </w:rPr>
      </w:pPr>
    </w:p>
    <w:p w14:paraId="126CCD6B" w14:textId="00EA77D5" w:rsidR="00F43E0A" w:rsidRPr="00FE38E4" w:rsidRDefault="006B349D" w:rsidP="00E3339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262626"/>
          <w:sz w:val="20"/>
          <w:szCs w:val="20"/>
          <w:lang w:val="de-DE"/>
        </w:rPr>
      </w:pPr>
      <w:r>
        <w:rPr>
          <w:rFonts w:asciiTheme="majorHAnsi" w:hAnsiTheme="majorHAnsi" w:cs="Arial"/>
          <w:color w:val="262626"/>
          <w:sz w:val="20"/>
          <w:szCs w:val="20"/>
          <w:lang w:val="de-DE"/>
        </w:rPr>
        <w:t>Zunächst achtet EGGER auf eine solide Ausstattung mit Eigenkapital. E</w:t>
      </w:r>
      <w:r w:rsidR="00F43E0A" w:rsidRPr="00FE38E4">
        <w:rPr>
          <w:rFonts w:asciiTheme="majorHAnsi" w:hAnsiTheme="majorHAnsi" w:cs="Arial"/>
          <w:color w:val="262626"/>
          <w:sz w:val="20"/>
          <w:szCs w:val="20"/>
          <w:lang w:val="de-DE"/>
        </w:rPr>
        <w:t xml:space="preserve">in </w:t>
      </w:r>
      <w:r>
        <w:rPr>
          <w:rFonts w:asciiTheme="majorHAnsi" w:hAnsiTheme="majorHAnsi" w:cs="Arial"/>
          <w:color w:val="262626"/>
          <w:sz w:val="20"/>
          <w:szCs w:val="20"/>
          <w:lang w:val="de-DE"/>
        </w:rPr>
        <w:t xml:space="preserve">weiterer </w:t>
      </w:r>
      <w:r w:rsidR="00F43E0A" w:rsidRPr="00FE38E4">
        <w:rPr>
          <w:rFonts w:asciiTheme="majorHAnsi" w:hAnsiTheme="majorHAnsi" w:cs="Arial"/>
          <w:color w:val="262626"/>
          <w:sz w:val="20"/>
          <w:szCs w:val="20"/>
          <w:lang w:val="de-DE"/>
        </w:rPr>
        <w:t>wesentlicher T</w:t>
      </w:r>
      <w:r>
        <w:rPr>
          <w:rFonts w:asciiTheme="majorHAnsi" w:hAnsiTheme="majorHAnsi" w:cs="Arial"/>
          <w:color w:val="262626"/>
          <w:sz w:val="20"/>
          <w:szCs w:val="20"/>
          <w:lang w:val="de-DE"/>
        </w:rPr>
        <w:t xml:space="preserve">eil der Finanzierungsstrategie besteht </w:t>
      </w:r>
      <w:r w:rsidR="00F43E0A" w:rsidRPr="00FE38E4">
        <w:rPr>
          <w:rFonts w:asciiTheme="majorHAnsi" w:hAnsiTheme="majorHAnsi" w:cs="Arial"/>
          <w:color w:val="262626"/>
          <w:sz w:val="20"/>
          <w:szCs w:val="20"/>
          <w:lang w:val="de-DE"/>
        </w:rPr>
        <w:t xml:space="preserve">in der Verwendung der erwirtschafteten freien </w:t>
      </w:r>
      <w:proofErr w:type="spellStart"/>
      <w:r w:rsidR="00F43E0A" w:rsidRPr="00FE38E4">
        <w:rPr>
          <w:rFonts w:asciiTheme="majorHAnsi" w:hAnsiTheme="majorHAnsi" w:cs="Arial"/>
          <w:color w:val="262626"/>
          <w:sz w:val="20"/>
          <w:szCs w:val="20"/>
          <w:lang w:val="de-DE"/>
        </w:rPr>
        <w:t>Cash-flows</w:t>
      </w:r>
      <w:proofErr w:type="spellEnd"/>
      <w:r w:rsidR="00F43E0A" w:rsidRPr="00FE38E4">
        <w:rPr>
          <w:rFonts w:asciiTheme="majorHAnsi" w:hAnsiTheme="majorHAnsi" w:cs="Arial"/>
          <w:color w:val="262626"/>
          <w:sz w:val="20"/>
          <w:szCs w:val="20"/>
          <w:lang w:val="de-DE"/>
        </w:rPr>
        <w:t xml:space="preserve"> für Investitionen, wodurch ein Wachstum aus eigener Kraft sichergestellt ist.</w:t>
      </w:r>
    </w:p>
    <w:p w14:paraId="73114F6B" w14:textId="77777777" w:rsidR="00F43E0A" w:rsidRPr="00FE38E4" w:rsidRDefault="00F43E0A" w:rsidP="00E3339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imes"/>
          <w:color w:val="262626"/>
          <w:sz w:val="20"/>
          <w:szCs w:val="20"/>
          <w:lang w:val="de-DE"/>
        </w:rPr>
      </w:pPr>
    </w:p>
    <w:p w14:paraId="7A20BBFF" w14:textId="785CA601" w:rsidR="00F43E0A" w:rsidRPr="00E3339B" w:rsidRDefault="00E3339B" w:rsidP="00E3339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Arial"/>
          <w:color w:val="262626"/>
          <w:sz w:val="20"/>
          <w:szCs w:val="20"/>
          <w:lang w:val="de-DE"/>
        </w:rPr>
      </w:pPr>
      <w:r>
        <w:rPr>
          <w:rFonts w:asciiTheme="majorHAnsi" w:hAnsiTheme="majorHAnsi" w:cs="Arial"/>
          <w:color w:val="262626"/>
          <w:sz w:val="20"/>
          <w:szCs w:val="20"/>
          <w:lang w:val="de-DE"/>
        </w:rPr>
        <w:t xml:space="preserve">Um </w:t>
      </w:r>
      <w:proofErr w:type="gramStart"/>
      <w:r>
        <w:rPr>
          <w:rFonts w:asciiTheme="majorHAnsi" w:hAnsiTheme="majorHAnsi" w:cs="Arial"/>
          <w:color w:val="262626"/>
          <w:sz w:val="20"/>
          <w:szCs w:val="20"/>
          <w:lang w:val="de-DE"/>
        </w:rPr>
        <w:t xml:space="preserve">eine </w:t>
      </w:r>
      <w:r w:rsidR="00F43E0A" w:rsidRPr="00FE38E4">
        <w:rPr>
          <w:rFonts w:asciiTheme="majorHAnsi" w:hAnsiTheme="majorHAnsi" w:cs="Arial"/>
          <w:color w:val="262626"/>
          <w:sz w:val="20"/>
          <w:szCs w:val="20"/>
          <w:lang w:val="de-DE"/>
        </w:rPr>
        <w:t>ausgewogenen Fremdfinanzierung</w:t>
      </w:r>
      <w:proofErr w:type="gramEnd"/>
      <w:r>
        <w:rPr>
          <w:rFonts w:asciiTheme="majorHAnsi" w:hAnsiTheme="majorHAnsi" w:cs="Arial"/>
          <w:color w:val="262626"/>
          <w:sz w:val="20"/>
          <w:szCs w:val="20"/>
          <w:lang w:val="de-DE"/>
        </w:rPr>
        <w:t xml:space="preserve"> sicherzustellen</w:t>
      </w:r>
      <w:r w:rsidR="00EB05C7">
        <w:rPr>
          <w:rFonts w:asciiTheme="majorHAnsi" w:hAnsiTheme="majorHAnsi" w:cs="Arial"/>
          <w:color w:val="262626"/>
          <w:sz w:val="20"/>
          <w:szCs w:val="20"/>
          <w:lang w:val="de-DE"/>
        </w:rPr>
        <w:t>,</w:t>
      </w:r>
      <w:r w:rsidR="00F43E0A" w:rsidRPr="00FE38E4">
        <w:rPr>
          <w:rFonts w:asciiTheme="majorHAnsi" w:hAnsiTheme="majorHAnsi" w:cs="Arial"/>
          <w:color w:val="262626"/>
          <w:sz w:val="20"/>
          <w:szCs w:val="20"/>
          <w:lang w:val="de-DE"/>
        </w:rPr>
        <w:t xml:space="preserve"> bedien</w:t>
      </w:r>
      <w:r>
        <w:rPr>
          <w:rFonts w:asciiTheme="majorHAnsi" w:hAnsiTheme="majorHAnsi" w:cs="Arial"/>
          <w:color w:val="262626"/>
          <w:sz w:val="20"/>
          <w:szCs w:val="20"/>
          <w:lang w:val="de-DE"/>
        </w:rPr>
        <w:t xml:space="preserve">t sich EGGER </w:t>
      </w:r>
      <w:r w:rsidRPr="00E3339B">
        <w:rPr>
          <w:rFonts w:asciiTheme="majorHAnsi" w:hAnsiTheme="majorHAnsi" w:cs="Arial"/>
          <w:color w:val="262626"/>
          <w:sz w:val="20"/>
          <w:szCs w:val="20"/>
          <w:lang w:val="de-DE"/>
        </w:rPr>
        <w:t>der</w:t>
      </w:r>
      <w:r w:rsidR="00F43E0A" w:rsidRPr="00E3339B">
        <w:rPr>
          <w:rFonts w:asciiTheme="majorHAnsi" w:hAnsiTheme="majorHAnsi" w:cs="Arial"/>
          <w:color w:val="262626"/>
          <w:sz w:val="20"/>
          <w:szCs w:val="20"/>
          <w:lang w:val="de-DE"/>
        </w:rPr>
        <w:t xml:space="preserve"> </w:t>
      </w:r>
      <w:r w:rsidRPr="00E3339B">
        <w:rPr>
          <w:rFonts w:asciiTheme="majorHAnsi" w:hAnsiTheme="majorHAnsi" w:cs="Arial"/>
          <w:bCs/>
          <w:color w:val="262626"/>
          <w:sz w:val="20"/>
          <w:szCs w:val="20"/>
          <w:lang w:val="de-DE"/>
        </w:rPr>
        <w:t>Bankenfinanzierung</w:t>
      </w:r>
      <w:r w:rsidR="00F43E0A" w:rsidRPr="00E3339B">
        <w:rPr>
          <w:rFonts w:asciiTheme="majorHAnsi" w:hAnsiTheme="majorHAnsi" w:cs="Arial"/>
          <w:bCs/>
          <w:color w:val="262626"/>
          <w:sz w:val="20"/>
          <w:szCs w:val="20"/>
          <w:lang w:val="de-DE"/>
        </w:rPr>
        <w:t> </w:t>
      </w:r>
      <w:r w:rsidRPr="00E3339B">
        <w:rPr>
          <w:rFonts w:asciiTheme="majorHAnsi" w:hAnsiTheme="majorHAnsi" w:cs="Arial"/>
          <w:bCs/>
          <w:color w:val="262626"/>
          <w:sz w:val="20"/>
          <w:szCs w:val="20"/>
          <w:lang w:val="de-DE"/>
        </w:rPr>
        <w:t>(</w:t>
      </w:r>
      <w:r w:rsidR="00F43E0A" w:rsidRPr="00E3339B">
        <w:rPr>
          <w:rFonts w:asciiTheme="majorHAnsi" w:hAnsiTheme="majorHAnsi" w:cs="Arial"/>
          <w:color w:val="262626"/>
          <w:sz w:val="20"/>
          <w:szCs w:val="20"/>
          <w:lang w:val="de-DE"/>
        </w:rPr>
        <w:t>hier werden vor allem syndizierte Bankkredite s</w:t>
      </w:r>
      <w:r w:rsidRPr="00E3339B">
        <w:rPr>
          <w:rFonts w:asciiTheme="majorHAnsi" w:hAnsiTheme="majorHAnsi" w:cs="Arial"/>
          <w:color w:val="262626"/>
          <w:sz w:val="20"/>
          <w:szCs w:val="20"/>
          <w:lang w:val="de-DE"/>
        </w:rPr>
        <w:t xml:space="preserve">owie kommittierte Kreditlinien </w:t>
      </w:r>
      <w:r w:rsidR="00F43E0A" w:rsidRPr="00E3339B">
        <w:rPr>
          <w:rFonts w:asciiTheme="majorHAnsi" w:hAnsiTheme="majorHAnsi" w:cs="Arial"/>
          <w:color w:val="262626"/>
          <w:sz w:val="20"/>
          <w:szCs w:val="20"/>
          <w:lang w:val="de-DE"/>
        </w:rPr>
        <w:t>zur str</w:t>
      </w:r>
      <w:r w:rsidRPr="00E3339B">
        <w:rPr>
          <w:rFonts w:asciiTheme="majorHAnsi" w:hAnsiTheme="majorHAnsi" w:cs="Arial"/>
          <w:color w:val="262626"/>
          <w:sz w:val="20"/>
          <w:szCs w:val="20"/>
          <w:lang w:val="de-DE"/>
        </w:rPr>
        <w:t>ategischen Liquiditätssicherung</w:t>
      </w:r>
      <w:r w:rsidR="00F43E0A" w:rsidRPr="00E3339B">
        <w:rPr>
          <w:rFonts w:asciiTheme="majorHAnsi" w:hAnsiTheme="majorHAnsi" w:cs="Arial"/>
          <w:color w:val="262626"/>
          <w:sz w:val="20"/>
          <w:szCs w:val="20"/>
          <w:lang w:val="de-DE"/>
        </w:rPr>
        <w:t xml:space="preserve"> mit einem ausgewählten Kreis von Kernbanken</w:t>
      </w:r>
      <w:r w:rsidRPr="00E3339B">
        <w:rPr>
          <w:rFonts w:asciiTheme="majorHAnsi" w:hAnsiTheme="majorHAnsi" w:cs="Arial"/>
          <w:color w:val="262626"/>
          <w:sz w:val="20"/>
          <w:szCs w:val="20"/>
          <w:lang w:val="de-DE"/>
        </w:rPr>
        <w:t xml:space="preserve">), </w:t>
      </w:r>
      <w:proofErr w:type="spellStart"/>
      <w:r w:rsidRPr="00E3339B">
        <w:rPr>
          <w:rFonts w:asciiTheme="majorHAnsi" w:hAnsiTheme="majorHAnsi" w:cs="Arial"/>
          <w:color w:val="262626"/>
          <w:sz w:val="20"/>
          <w:szCs w:val="20"/>
          <w:lang w:val="de-DE"/>
        </w:rPr>
        <w:t>weiters</w:t>
      </w:r>
      <w:proofErr w:type="spellEnd"/>
      <w:r w:rsidRPr="00E3339B">
        <w:rPr>
          <w:rFonts w:asciiTheme="majorHAnsi" w:hAnsiTheme="majorHAnsi" w:cs="Arial"/>
          <w:color w:val="262626"/>
          <w:sz w:val="20"/>
          <w:szCs w:val="20"/>
          <w:lang w:val="de-DE"/>
        </w:rPr>
        <w:t xml:space="preserve"> </w:t>
      </w:r>
      <w:r w:rsidRPr="00E3339B">
        <w:rPr>
          <w:rFonts w:asciiTheme="majorHAnsi" w:hAnsiTheme="majorHAnsi" w:cs="Arial"/>
          <w:bCs/>
          <w:color w:val="262626"/>
          <w:sz w:val="20"/>
          <w:szCs w:val="20"/>
          <w:lang w:val="de-DE"/>
        </w:rPr>
        <w:t>Kapitalmarktfinanzierungen (</w:t>
      </w:r>
      <w:r w:rsidR="00F43E0A" w:rsidRPr="00E3339B">
        <w:rPr>
          <w:rFonts w:asciiTheme="majorHAnsi" w:hAnsiTheme="majorHAnsi" w:cs="Arial"/>
          <w:color w:val="262626"/>
          <w:sz w:val="20"/>
          <w:szCs w:val="20"/>
          <w:lang w:val="de-DE"/>
        </w:rPr>
        <w:t>die EGGER Gruppe finanziert sich bereits seit vielen Jahren erfolgreich über den österreichischen Anleihemarkt. Ergänzend dazu prüft EGGER regelmäßig einen etwaigen zukünftigen Einsatz von anderen Kapitalmarktinstrumenten</w:t>
      </w:r>
      <w:r w:rsidRPr="00E3339B">
        <w:rPr>
          <w:rFonts w:asciiTheme="majorHAnsi" w:hAnsiTheme="majorHAnsi" w:cs="Arial"/>
          <w:color w:val="262626"/>
          <w:sz w:val="20"/>
          <w:szCs w:val="20"/>
          <w:lang w:val="de-DE"/>
        </w:rPr>
        <w:t xml:space="preserve">) und darüber hinaus </w:t>
      </w:r>
      <w:r w:rsidR="00F43E0A" w:rsidRPr="00E3339B">
        <w:rPr>
          <w:rFonts w:asciiTheme="majorHAnsi" w:hAnsiTheme="majorHAnsi" w:cs="Arial"/>
          <w:bCs/>
          <w:color w:val="262626"/>
          <w:sz w:val="20"/>
          <w:szCs w:val="20"/>
          <w:lang w:val="de-DE"/>
        </w:rPr>
        <w:t>Factoring</w:t>
      </w:r>
      <w:r w:rsidR="005F00C1">
        <w:rPr>
          <w:rFonts w:asciiTheme="majorHAnsi" w:hAnsiTheme="majorHAnsi" w:cs="Arial"/>
          <w:bCs/>
          <w:color w:val="262626"/>
          <w:sz w:val="20"/>
          <w:szCs w:val="20"/>
          <w:lang w:val="de-DE"/>
        </w:rPr>
        <w:t>.</w:t>
      </w:r>
      <w:r w:rsidR="005A6543">
        <w:rPr>
          <w:rFonts w:asciiTheme="majorHAnsi" w:hAnsiTheme="majorHAnsi" w:cs="Arial"/>
          <w:bCs/>
          <w:color w:val="262626"/>
          <w:sz w:val="20"/>
          <w:szCs w:val="20"/>
          <w:lang w:val="de-DE"/>
        </w:rPr>
        <w:t xml:space="preserve"> Außerdem werden Rückstellungen </w:t>
      </w:r>
      <w:r w:rsidR="00E452E5">
        <w:rPr>
          <w:rFonts w:asciiTheme="majorHAnsi" w:hAnsiTheme="majorHAnsi" w:cs="Arial"/>
          <w:bCs/>
          <w:color w:val="262626"/>
          <w:sz w:val="20"/>
          <w:szCs w:val="20"/>
          <w:lang w:val="de-DE"/>
        </w:rPr>
        <w:t>im erforderlichen Ausmaß gebildet.</w:t>
      </w:r>
    </w:p>
    <w:p w14:paraId="54D916DA" w14:textId="77777777" w:rsidR="00F43E0A" w:rsidRPr="00FE38E4" w:rsidRDefault="00F43E0A" w:rsidP="00E3339B">
      <w:pPr>
        <w:pBdr>
          <w:top w:val="single" w:sz="4" w:space="1" w:color="auto"/>
          <w:left w:val="single" w:sz="4" w:space="4" w:color="auto"/>
          <w:bottom w:val="single" w:sz="4" w:space="1" w:color="auto"/>
          <w:right w:val="single" w:sz="4" w:space="4" w:color="auto"/>
        </w:pBdr>
        <w:rPr>
          <w:rFonts w:asciiTheme="majorHAnsi" w:hAnsiTheme="majorHAnsi"/>
          <w:sz w:val="20"/>
          <w:szCs w:val="20"/>
        </w:rPr>
      </w:pPr>
    </w:p>
    <w:p w14:paraId="274E94B8" w14:textId="77777777" w:rsidR="00F43E0A" w:rsidRPr="00FE38E4" w:rsidRDefault="00F43E0A" w:rsidP="00E3339B">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FE38E4">
        <w:rPr>
          <w:rFonts w:asciiTheme="majorHAnsi" w:hAnsiTheme="majorHAnsi"/>
          <w:sz w:val="20"/>
          <w:szCs w:val="20"/>
        </w:rPr>
        <w:t xml:space="preserve">Quelle: </w:t>
      </w:r>
      <w:hyperlink r:id="rId6" w:history="1">
        <w:r w:rsidRPr="00FE38E4">
          <w:rPr>
            <w:rStyle w:val="Hyperlink"/>
            <w:rFonts w:asciiTheme="majorHAnsi" w:hAnsiTheme="majorHAnsi"/>
            <w:sz w:val="20"/>
            <w:szCs w:val="20"/>
          </w:rPr>
          <w:t>http://www.egger.com/shop/de_AT/ueber-egger/credit-relations</w:t>
        </w:r>
      </w:hyperlink>
    </w:p>
    <w:p w14:paraId="0CAC236D" w14:textId="77777777" w:rsidR="00F43E0A" w:rsidRPr="00FE38E4" w:rsidRDefault="00F43E0A" w:rsidP="00F43E0A">
      <w:pPr>
        <w:rPr>
          <w:rFonts w:asciiTheme="majorHAnsi" w:hAnsiTheme="majorHAnsi"/>
          <w:sz w:val="20"/>
          <w:szCs w:val="20"/>
        </w:rPr>
      </w:pPr>
    </w:p>
    <w:p w14:paraId="42D7B223" w14:textId="77777777" w:rsidR="007916C9" w:rsidRPr="00432815" w:rsidRDefault="007916C9" w:rsidP="00F43E0A">
      <w:pPr>
        <w:rPr>
          <w:rFonts w:asciiTheme="majorHAnsi" w:hAnsiTheme="majorHAnsi"/>
          <w:b/>
        </w:rPr>
      </w:pPr>
      <w:r w:rsidRPr="00432815">
        <w:rPr>
          <w:rFonts w:asciiTheme="majorHAnsi" w:hAnsiTheme="majorHAnsi"/>
          <w:b/>
        </w:rPr>
        <w:t>Beilage 2</w:t>
      </w:r>
    </w:p>
    <w:p w14:paraId="67D9C2A0" w14:textId="77777777" w:rsidR="007916C9" w:rsidRDefault="007916C9" w:rsidP="00F43E0A">
      <w:pPr>
        <w:rPr>
          <w:rFonts w:asciiTheme="majorHAnsi" w:hAnsiTheme="majorHAnsi"/>
          <w:sz w:val="20"/>
          <w:szCs w:val="20"/>
        </w:rPr>
      </w:pPr>
    </w:p>
    <w:p w14:paraId="7800B9CC" w14:textId="77777777" w:rsidR="007F616A" w:rsidRDefault="007916C9" w:rsidP="00F43E0A">
      <w:pPr>
        <w:rPr>
          <w:rFonts w:asciiTheme="majorHAnsi" w:hAnsiTheme="majorHAnsi"/>
          <w:sz w:val="20"/>
          <w:szCs w:val="20"/>
        </w:rPr>
      </w:pPr>
      <w:r>
        <w:rPr>
          <w:rFonts w:ascii="Arial" w:hAnsi="Arial"/>
          <w:noProof/>
          <w:sz w:val="16"/>
          <w:szCs w:val="16"/>
          <w:lang w:val="de-DE"/>
        </w:rPr>
        <w:drawing>
          <wp:inline distT="0" distB="0" distL="0" distR="0" wp14:anchorId="657A336A" wp14:editId="244E0BA0">
            <wp:extent cx="3744595" cy="4798979"/>
            <wp:effectExtent l="25400" t="25400" r="14605" b="27305"/>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5756" cy="4800467"/>
                    </a:xfrm>
                    <a:prstGeom prst="rect">
                      <a:avLst/>
                    </a:prstGeom>
                    <a:noFill/>
                    <a:ln>
                      <a:solidFill>
                        <a:schemeClr val="tx1"/>
                      </a:solidFill>
                    </a:ln>
                  </pic:spPr>
                </pic:pic>
              </a:graphicData>
            </a:graphic>
          </wp:inline>
        </w:drawing>
      </w:r>
    </w:p>
    <w:p w14:paraId="451A93BD" w14:textId="77777777" w:rsidR="008769CF" w:rsidRDefault="008769CF" w:rsidP="00F43E0A">
      <w:pPr>
        <w:rPr>
          <w:rFonts w:asciiTheme="majorHAnsi" w:hAnsiTheme="majorHAnsi"/>
          <w:b/>
        </w:rPr>
      </w:pPr>
    </w:p>
    <w:p w14:paraId="27A293CD" w14:textId="77777777" w:rsidR="008769CF" w:rsidRDefault="008769CF" w:rsidP="00F43E0A">
      <w:pPr>
        <w:rPr>
          <w:rFonts w:asciiTheme="majorHAnsi" w:hAnsiTheme="majorHAnsi"/>
          <w:b/>
        </w:rPr>
      </w:pPr>
    </w:p>
    <w:p w14:paraId="59F14B21" w14:textId="375EDFC4" w:rsidR="007F616A" w:rsidRDefault="007F616A" w:rsidP="00F43E0A">
      <w:pPr>
        <w:rPr>
          <w:rFonts w:asciiTheme="majorHAnsi" w:hAnsiTheme="majorHAnsi"/>
          <w:noProof/>
          <w:sz w:val="20"/>
          <w:szCs w:val="20"/>
          <w:lang w:val="de-DE"/>
        </w:rPr>
      </w:pPr>
      <w:r w:rsidRPr="007F616A">
        <w:rPr>
          <w:rFonts w:asciiTheme="majorHAnsi" w:hAnsiTheme="majorHAnsi"/>
          <w:b/>
        </w:rPr>
        <w:t>Beilage 3</w:t>
      </w:r>
      <w:r w:rsidR="006B349D">
        <w:rPr>
          <w:rFonts w:asciiTheme="majorHAnsi" w:hAnsiTheme="majorHAnsi"/>
          <w:b/>
        </w:rPr>
        <w:t>: Bilanz &amp; G&amp;</w:t>
      </w:r>
      <w:r>
        <w:rPr>
          <w:rFonts w:asciiTheme="majorHAnsi" w:hAnsiTheme="majorHAnsi"/>
          <w:b/>
        </w:rPr>
        <w:t>V Egger GmbH</w:t>
      </w:r>
      <w:r w:rsidR="00C5633E">
        <w:rPr>
          <w:rFonts w:asciiTheme="majorHAnsi" w:hAnsiTheme="majorHAnsi"/>
          <w:b/>
        </w:rPr>
        <w:t xml:space="preserve"> nach IFRS</w:t>
      </w:r>
    </w:p>
    <w:p w14:paraId="32DE99E9" w14:textId="12B19100" w:rsidR="00CF714A" w:rsidRPr="008769CF" w:rsidRDefault="00CF714A" w:rsidP="00F43E0A">
      <w:pPr>
        <w:rPr>
          <w:rFonts w:asciiTheme="majorHAnsi" w:hAnsiTheme="majorHAnsi"/>
          <w:sz w:val="20"/>
          <w:szCs w:val="20"/>
        </w:rPr>
      </w:pPr>
      <w:r w:rsidRPr="00CF714A">
        <w:rPr>
          <w:noProof/>
          <w:lang w:val="de-DE"/>
        </w:rPr>
        <w:drawing>
          <wp:inline distT="0" distB="0" distL="0" distR="0" wp14:anchorId="3F539173" wp14:editId="738D788B">
            <wp:extent cx="4684395" cy="4245604"/>
            <wp:effectExtent l="0" t="0" r="0"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4395" cy="4245604"/>
                    </a:xfrm>
                    <a:prstGeom prst="rect">
                      <a:avLst/>
                    </a:prstGeom>
                    <a:noFill/>
                    <a:ln>
                      <a:noFill/>
                    </a:ln>
                  </pic:spPr>
                </pic:pic>
              </a:graphicData>
            </a:graphic>
          </wp:inline>
        </w:drawing>
      </w:r>
    </w:p>
    <w:p w14:paraId="0415BC7F" w14:textId="77777777" w:rsidR="008769CF" w:rsidRDefault="008769CF" w:rsidP="00F43E0A">
      <w:pPr>
        <w:rPr>
          <w:rFonts w:asciiTheme="majorHAnsi" w:hAnsiTheme="majorHAnsi"/>
          <w:b/>
        </w:rPr>
      </w:pPr>
      <w:r w:rsidRPr="008769CF">
        <w:rPr>
          <w:noProof/>
          <w:lang w:val="de-DE"/>
        </w:rPr>
        <w:drawing>
          <wp:inline distT="0" distB="0" distL="0" distR="0" wp14:anchorId="0773BFBE" wp14:editId="1FD33144">
            <wp:extent cx="4684395" cy="4234882"/>
            <wp:effectExtent l="0" t="0" r="0" b="6985"/>
            <wp:docPr id="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4706" cy="4235163"/>
                    </a:xfrm>
                    <a:prstGeom prst="rect">
                      <a:avLst/>
                    </a:prstGeom>
                    <a:noFill/>
                    <a:ln>
                      <a:noFill/>
                    </a:ln>
                  </pic:spPr>
                </pic:pic>
              </a:graphicData>
            </a:graphic>
          </wp:inline>
        </w:drawing>
      </w:r>
    </w:p>
    <w:p w14:paraId="29855AE7" w14:textId="77777777" w:rsidR="008769CF" w:rsidRDefault="008769CF" w:rsidP="00F43E0A">
      <w:pPr>
        <w:rPr>
          <w:rFonts w:asciiTheme="majorHAnsi" w:hAnsiTheme="majorHAnsi"/>
          <w:b/>
        </w:rPr>
      </w:pPr>
      <w:r>
        <w:rPr>
          <w:rFonts w:asciiTheme="majorHAnsi" w:hAnsiTheme="majorHAnsi"/>
          <w:b/>
        </w:rPr>
        <w:br w:type="column"/>
      </w:r>
    </w:p>
    <w:p w14:paraId="15018428" w14:textId="527C647E" w:rsidR="007F616A" w:rsidRPr="007F616A" w:rsidRDefault="008769CF" w:rsidP="00F43E0A">
      <w:pPr>
        <w:rPr>
          <w:rFonts w:asciiTheme="majorHAnsi" w:hAnsiTheme="majorHAnsi"/>
          <w:b/>
        </w:rPr>
      </w:pPr>
      <w:r w:rsidRPr="008769CF">
        <w:rPr>
          <w:noProof/>
          <w:lang w:val="de-DE"/>
        </w:rPr>
        <w:drawing>
          <wp:inline distT="0" distB="0" distL="0" distR="0" wp14:anchorId="16038C15" wp14:editId="210B4F89">
            <wp:extent cx="5448300" cy="6502400"/>
            <wp:effectExtent l="0" t="0" r="12700" b="0"/>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6502400"/>
                    </a:xfrm>
                    <a:prstGeom prst="rect">
                      <a:avLst/>
                    </a:prstGeom>
                    <a:noFill/>
                    <a:ln>
                      <a:noFill/>
                    </a:ln>
                  </pic:spPr>
                </pic:pic>
              </a:graphicData>
            </a:graphic>
          </wp:inline>
        </w:drawing>
      </w:r>
      <w:r w:rsidR="00CF714A">
        <w:rPr>
          <w:rFonts w:asciiTheme="majorHAnsi" w:hAnsiTheme="majorHAnsi"/>
          <w:b/>
        </w:rPr>
        <w:br w:type="column"/>
      </w:r>
      <w:r w:rsidR="00677A5A">
        <w:rPr>
          <w:rFonts w:asciiTheme="majorHAnsi" w:hAnsiTheme="majorHAnsi"/>
          <w:b/>
        </w:rPr>
        <w:lastRenderedPageBreak/>
        <w:t xml:space="preserve">Beilage 4: </w:t>
      </w:r>
    </w:p>
    <w:p w14:paraId="3387D771" w14:textId="77777777" w:rsidR="00CF714A" w:rsidRPr="00436379" w:rsidRDefault="00CF714A" w:rsidP="00CF714A">
      <w:pPr>
        <w:rPr>
          <w:b/>
          <w:sz w:val="28"/>
          <w:szCs w:val="28"/>
        </w:rPr>
      </w:pPr>
      <w:r w:rsidRPr="00436379">
        <w:rPr>
          <w:b/>
          <w:sz w:val="28"/>
          <w:szCs w:val="28"/>
        </w:rPr>
        <w:t>FORMELSAMMLUNG zur BILANZANALYSE</w:t>
      </w:r>
    </w:p>
    <w:p w14:paraId="7D60DE0B" w14:textId="77777777" w:rsidR="00CF714A" w:rsidRDefault="00CF714A" w:rsidP="00CF714A"/>
    <w:p w14:paraId="08333D97" w14:textId="77777777" w:rsidR="00CF714A" w:rsidRPr="00436379" w:rsidRDefault="00CF714A" w:rsidP="00CF714A">
      <w:pPr>
        <w:rPr>
          <w:sz w:val="28"/>
          <w:szCs w:val="28"/>
        </w:rPr>
      </w:pPr>
      <w:r w:rsidRPr="00436379">
        <w:rPr>
          <w:sz w:val="28"/>
          <w:szCs w:val="28"/>
        </w:rPr>
        <w:t>Formelsammlung</w:t>
      </w:r>
    </w:p>
    <w:p w14:paraId="30CE8B6B" w14:textId="77777777" w:rsidR="00CF714A" w:rsidRDefault="00CF714A" w:rsidP="00CF714A">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7"/>
        <w:gridCol w:w="6529"/>
      </w:tblGrid>
      <w:tr w:rsidR="00CF714A" w14:paraId="0EB5F500" w14:textId="77777777" w:rsidTr="00CF714A">
        <w:tc>
          <w:tcPr>
            <w:tcW w:w="3936" w:type="dxa"/>
          </w:tcPr>
          <w:p w14:paraId="7EC75F3C" w14:textId="77777777" w:rsidR="00CF714A" w:rsidRPr="00102AF6" w:rsidRDefault="00CF714A" w:rsidP="00CF714A">
            <w:pPr>
              <w:rPr>
                <w:sz w:val="22"/>
                <w:szCs w:val="22"/>
              </w:rPr>
            </w:pPr>
            <w:r w:rsidRPr="00102AF6">
              <w:rPr>
                <w:sz w:val="22"/>
                <w:szCs w:val="22"/>
              </w:rPr>
              <w:t>Liquidität 1. Grades</w:t>
            </w:r>
          </w:p>
          <w:p w14:paraId="419D790F" w14:textId="77777777" w:rsidR="00CF714A" w:rsidRPr="00102AF6" w:rsidRDefault="00CF714A" w:rsidP="00CF714A">
            <w:pPr>
              <w:rPr>
                <w:sz w:val="22"/>
                <w:szCs w:val="22"/>
              </w:rPr>
            </w:pPr>
          </w:p>
          <w:p w14:paraId="5139FC74" w14:textId="77777777" w:rsidR="00CF714A" w:rsidRPr="00102AF6" w:rsidRDefault="00CF714A" w:rsidP="00CF714A">
            <w:pPr>
              <w:rPr>
                <w:sz w:val="22"/>
                <w:szCs w:val="22"/>
              </w:rPr>
            </w:pPr>
          </w:p>
        </w:tc>
        <w:tc>
          <w:tcPr>
            <w:tcW w:w="5276" w:type="dxa"/>
            <w:vAlign w:val="center"/>
          </w:tcPr>
          <w:p w14:paraId="3896DD56" w14:textId="77777777" w:rsidR="00CF714A" w:rsidRPr="00102AF6" w:rsidRDefault="00CF714A" w:rsidP="00CF714A">
            <w:pPr>
              <w:jc w:val="center"/>
              <w:rPr>
                <w:sz w:val="22"/>
                <w:szCs w:val="22"/>
              </w:rPr>
            </w:pPr>
            <m:oMath>
              <m:r>
                <m:rPr>
                  <m:sty m:val="p"/>
                </m:rPr>
                <w:rPr>
                  <w:rFonts w:ascii="Cambria Math" w:hAnsi="Cambria Math" w:cs="Cambria Math"/>
                  <w:sz w:val="28"/>
                  <w:szCs w:val="22"/>
                </w:rPr>
                <m:t>=</m:t>
              </m:r>
              <m:f>
                <m:fPr>
                  <m:ctrlPr>
                    <w:rPr>
                      <w:rFonts w:ascii="Cambria Math" w:hAnsi="Cambria Math"/>
                      <w:sz w:val="28"/>
                      <w:szCs w:val="22"/>
                    </w:rPr>
                  </m:ctrlPr>
                </m:fPr>
                <m:num>
                  <m:r>
                    <m:rPr>
                      <m:sty m:val="p"/>
                    </m:rPr>
                    <w:rPr>
                      <w:rFonts w:ascii="Cambria Math" w:hAnsi="Cambria Math" w:cs="Cambria Math"/>
                      <w:sz w:val="28"/>
                      <w:szCs w:val="22"/>
                    </w:rPr>
                    <m:t>Zahlungsmittel*100</m:t>
                  </m:r>
                </m:num>
                <m:den>
                  <m:r>
                    <m:rPr>
                      <m:sty m:val="p"/>
                    </m:rPr>
                    <w:rPr>
                      <w:rFonts w:ascii="Cambria Math" w:hAnsi="Cambria Math" w:cs="Cambria Math"/>
                      <w:sz w:val="28"/>
                      <w:szCs w:val="22"/>
                    </w:rPr>
                    <m:t>kurzfristige Verbindlichkeiten</m:t>
                  </m:r>
                </m:den>
              </m:f>
            </m:oMath>
            <w:r w:rsidR="00A5029C">
              <w:rPr>
                <w:noProof/>
                <w:position w:val="-10"/>
                <w:sz w:val="22"/>
                <w:szCs w:val="22"/>
              </w:rPr>
              <w:drawing>
                <wp:inline distT="0" distB="0" distL="0" distR="0" wp14:anchorId="2F10D353">
                  <wp:extent cx="121285" cy="215265"/>
                  <wp:effectExtent l="0" t="0" r="0" b="0"/>
                  <wp:docPr id="2"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285" cy="215265"/>
                          </a:xfrm>
                          <a:prstGeom prst="rect">
                            <a:avLst/>
                          </a:prstGeom>
                          <a:noFill/>
                          <a:ln>
                            <a:noFill/>
                          </a:ln>
                        </pic:spPr>
                      </pic:pic>
                    </a:graphicData>
                  </a:graphic>
                </wp:inline>
              </w:drawing>
            </w:r>
          </w:p>
        </w:tc>
      </w:tr>
      <w:tr w:rsidR="00CF714A" w14:paraId="12CFE123" w14:textId="77777777" w:rsidTr="00CF714A">
        <w:tc>
          <w:tcPr>
            <w:tcW w:w="3936" w:type="dxa"/>
          </w:tcPr>
          <w:p w14:paraId="7584C2C9" w14:textId="77777777" w:rsidR="00CF714A" w:rsidRPr="00102AF6" w:rsidRDefault="00CF714A" w:rsidP="00CF714A">
            <w:pPr>
              <w:rPr>
                <w:sz w:val="22"/>
                <w:szCs w:val="22"/>
              </w:rPr>
            </w:pPr>
            <w:r w:rsidRPr="00102AF6">
              <w:rPr>
                <w:sz w:val="22"/>
                <w:szCs w:val="22"/>
              </w:rPr>
              <w:t>Liquidität 2. Grades</w:t>
            </w:r>
          </w:p>
          <w:p w14:paraId="0131854C" w14:textId="77777777" w:rsidR="00CF714A" w:rsidRPr="00102AF6" w:rsidRDefault="00CF714A" w:rsidP="00CF714A">
            <w:pPr>
              <w:rPr>
                <w:sz w:val="22"/>
                <w:szCs w:val="22"/>
              </w:rPr>
            </w:pPr>
          </w:p>
          <w:p w14:paraId="63D353DA" w14:textId="77777777" w:rsidR="00CF714A" w:rsidRPr="00102AF6" w:rsidRDefault="00CF714A" w:rsidP="00CF714A">
            <w:pPr>
              <w:rPr>
                <w:sz w:val="22"/>
                <w:szCs w:val="22"/>
              </w:rPr>
            </w:pPr>
          </w:p>
        </w:tc>
        <w:tc>
          <w:tcPr>
            <w:tcW w:w="5276" w:type="dxa"/>
            <w:vAlign w:val="center"/>
          </w:tcPr>
          <w:p w14:paraId="3D44C895"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r>
                      <m:rPr>
                        <m:sty m:val="p"/>
                      </m:rPr>
                      <w:rPr>
                        <w:rFonts w:ascii="Cambria Math" w:hAnsi="Cambria Math" w:cs="Cambria Math"/>
                        <w:sz w:val="22"/>
                        <w:szCs w:val="22"/>
                      </w:rPr>
                      <m:t>(Zahlungsmittel+kurzfristig geb.Vermögen)*100</m:t>
                    </m:r>
                  </m:num>
                  <m:den>
                    <m:r>
                      <m:rPr>
                        <m:sty m:val="p"/>
                      </m:rPr>
                      <w:rPr>
                        <w:rFonts w:ascii="Cambria Math" w:hAnsi="Cambria Math" w:cs="Cambria Math"/>
                        <w:sz w:val="22"/>
                        <w:szCs w:val="22"/>
                      </w:rPr>
                      <m:t>kurzfristige Verbindlichkeiten</m:t>
                    </m:r>
                  </m:den>
                </m:f>
              </m:oMath>
            </m:oMathPara>
          </w:p>
        </w:tc>
      </w:tr>
      <w:tr w:rsidR="00CF714A" w14:paraId="72FC1CA8" w14:textId="77777777" w:rsidTr="00CF714A">
        <w:tc>
          <w:tcPr>
            <w:tcW w:w="3936" w:type="dxa"/>
          </w:tcPr>
          <w:p w14:paraId="4BFCA97F" w14:textId="77777777" w:rsidR="00CF714A" w:rsidRPr="00102AF6" w:rsidRDefault="00CF714A" w:rsidP="00CF714A">
            <w:pPr>
              <w:rPr>
                <w:sz w:val="22"/>
                <w:szCs w:val="22"/>
              </w:rPr>
            </w:pPr>
            <w:r w:rsidRPr="00102AF6">
              <w:rPr>
                <w:sz w:val="22"/>
                <w:szCs w:val="22"/>
              </w:rPr>
              <w:t>Liquidität 3. Grades</w:t>
            </w:r>
          </w:p>
          <w:p w14:paraId="36FF464D" w14:textId="77777777" w:rsidR="00CF714A" w:rsidRPr="00102AF6" w:rsidRDefault="00CF714A" w:rsidP="00CF714A">
            <w:pPr>
              <w:rPr>
                <w:sz w:val="22"/>
                <w:szCs w:val="22"/>
              </w:rPr>
            </w:pPr>
          </w:p>
          <w:p w14:paraId="7A38D7A7" w14:textId="77777777" w:rsidR="00CF714A" w:rsidRPr="00102AF6" w:rsidRDefault="00CF714A" w:rsidP="00CF714A">
            <w:pPr>
              <w:rPr>
                <w:sz w:val="22"/>
                <w:szCs w:val="22"/>
              </w:rPr>
            </w:pPr>
          </w:p>
        </w:tc>
        <w:tc>
          <w:tcPr>
            <w:tcW w:w="5276" w:type="dxa"/>
            <w:vAlign w:val="center"/>
          </w:tcPr>
          <w:p w14:paraId="71B62025"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r>
                      <m:rPr>
                        <m:sty m:val="p"/>
                      </m:rPr>
                      <w:rPr>
                        <w:rFonts w:ascii="Cambria Math" w:hAnsi="Cambria Math" w:cs="Cambria Math"/>
                        <w:sz w:val="22"/>
                        <w:szCs w:val="22"/>
                      </w:rPr>
                      <m:t>(Zahlungsmittel+kurz-und mittelfristig geb.Vermögen)*100</m:t>
                    </m:r>
                  </m:num>
                  <m:den>
                    <m:r>
                      <m:rPr>
                        <m:sty m:val="p"/>
                      </m:rPr>
                      <w:rPr>
                        <w:rFonts w:ascii="Cambria Math" w:hAnsi="Cambria Math" w:cs="Cambria Math"/>
                        <w:sz w:val="22"/>
                        <w:szCs w:val="22"/>
                      </w:rPr>
                      <m:t>kurz-und mittelfristige Verbindlichkeiten</m:t>
                    </m:r>
                  </m:den>
                </m:f>
              </m:oMath>
            </m:oMathPara>
          </w:p>
        </w:tc>
      </w:tr>
      <w:tr w:rsidR="00CF714A" w14:paraId="78CDCBD9" w14:textId="77777777" w:rsidTr="00CF714A">
        <w:tc>
          <w:tcPr>
            <w:tcW w:w="3936" w:type="dxa"/>
          </w:tcPr>
          <w:p w14:paraId="4CE4448E" w14:textId="77777777" w:rsidR="00CF714A" w:rsidRDefault="00CF714A" w:rsidP="00CF714A">
            <w:pPr>
              <w:rPr>
                <w:sz w:val="22"/>
                <w:szCs w:val="22"/>
              </w:rPr>
            </w:pPr>
            <w:r>
              <w:rPr>
                <w:sz w:val="22"/>
                <w:szCs w:val="22"/>
              </w:rPr>
              <w:t>Working Capital</w:t>
            </w:r>
          </w:p>
          <w:p w14:paraId="6C26C83C" w14:textId="77777777" w:rsidR="00CF714A" w:rsidRPr="00102AF6" w:rsidRDefault="00CF714A" w:rsidP="00CF714A">
            <w:pPr>
              <w:rPr>
                <w:sz w:val="22"/>
                <w:szCs w:val="22"/>
              </w:rPr>
            </w:pPr>
          </w:p>
        </w:tc>
        <w:tc>
          <w:tcPr>
            <w:tcW w:w="5276" w:type="dxa"/>
            <w:vAlign w:val="center"/>
          </w:tcPr>
          <w:p w14:paraId="26DC9F08" w14:textId="77777777" w:rsidR="00CF714A" w:rsidRPr="00102AF6" w:rsidRDefault="00CF714A" w:rsidP="00CF714A">
            <w:pPr>
              <w:jc w:val="center"/>
              <w:rPr>
                <w:rFonts w:ascii="Cambria Math" w:hAnsi="Cambria Math"/>
                <w:sz w:val="22"/>
                <w:szCs w:val="22"/>
              </w:rPr>
            </w:pPr>
            <w:r>
              <w:rPr>
                <w:rFonts w:ascii="Cambria Math" w:hAnsi="Cambria Math"/>
                <w:sz w:val="22"/>
                <w:szCs w:val="22"/>
              </w:rPr>
              <w:t>= Umlaufvermögen – kurzfristigen Verbindlichkeiten</w:t>
            </w:r>
          </w:p>
        </w:tc>
      </w:tr>
      <w:tr w:rsidR="00CF714A" w14:paraId="5231D760" w14:textId="77777777" w:rsidTr="00CF714A">
        <w:tc>
          <w:tcPr>
            <w:tcW w:w="3936" w:type="dxa"/>
          </w:tcPr>
          <w:p w14:paraId="0A122ACA" w14:textId="77777777" w:rsidR="00CF714A" w:rsidRPr="00102AF6" w:rsidRDefault="00CF714A" w:rsidP="00CF714A">
            <w:pPr>
              <w:rPr>
                <w:sz w:val="22"/>
                <w:szCs w:val="22"/>
              </w:rPr>
            </w:pPr>
            <w:r w:rsidRPr="00102AF6">
              <w:rPr>
                <w:sz w:val="22"/>
                <w:szCs w:val="22"/>
              </w:rPr>
              <w:t>Cash Flow</w:t>
            </w:r>
          </w:p>
          <w:p w14:paraId="76002AAC" w14:textId="77777777" w:rsidR="00CF714A" w:rsidRPr="00102AF6" w:rsidRDefault="00CF714A" w:rsidP="00CF714A">
            <w:pPr>
              <w:rPr>
                <w:sz w:val="22"/>
                <w:szCs w:val="22"/>
              </w:rPr>
            </w:pPr>
          </w:p>
        </w:tc>
        <w:tc>
          <w:tcPr>
            <w:tcW w:w="5276" w:type="dxa"/>
            <w:vAlign w:val="center"/>
          </w:tcPr>
          <w:p w14:paraId="7F71F786" w14:textId="77777777" w:rsidR="00CF714A" w:rsidRPr="00102AF6" w:rsidRDefault="00CF714A" w:rsidP="00CF714A">
            <w:pPr>
              <w:jc w:val="center"/>
              <w:rPr>
                <w:rFonts w:ascii="Cambria Math" w:hAnsi="Cambria Math"/>
                <w:sz w:val="22"/>
                <w:szCs w:val="22"/>
              </w:rPr>
            </w:pPr>
            <w:r w:rsidRPr="00102AF6">
              <w:rPr>
                <w:rFonts w:ascii="Cambria Math" w:hAnsi="Cambria Math"/>
                <w:sz w:val="22"/>
                <w:szCs w:val="22"/>
              </w:rPr>
              <w:t>= EGT + Abschreibungen</w:t>
            </w:r>
          </w:p>
        </w:tc>
      </w:tr>
      <w:tr w:rsidR="00CF714A" w14:paraId="06525B40" w14:textId="77777777" w:rsidTr="00CF714A">
        <w:tc>
          <w:tcPr>
            <w:tcW w:w="3936" w:type="dxa"/>
          </w:tcPr>
          <w:p w14:paraId="5D2055EA" w14:textId="77777777" w:rsidR="00CF714A" w:rsidRPr="00102AF6" w:rsidRDefault="00CF714A" w:rsidP="00CF714A">
            <w:pPr>
              <w:rPr>
                <w:sz w:val="22"/>
                <w:szCs w:val="22"/>
              </w:rPr>
            </w:pPr>
            <w:r w:rsidRPr="00102AF6">
              <w:rPr>
                <w:sz w:val="22"/>
                <w:szCs w:val="22"/>
              </w:rPr>
              <w:t>Gesamtkapital</w:t>
            </w:r>
            <w:r>
              <w:rPr>
                <w:sz w:val="22"/>
                <w:szCs w:val="22"/>
              </w:rPr>
              <w:t>-</w:t>
            </w:r>
            <w:r w:rsidRPr="00102AF6">
              <w:rPr>
                <w:sz w:val="22"/>
                <w:szCs w:val="22"/>
              </w:rPr>
              <w:t>rentabilität</w:t>
            </w:r>
          </w:p>
          <w:p w14:paraId="3C8CDC42" w14:textId="77777777" w:rsidR="00CF714A" w:rsidRPr="00102AF6" w:rsidRDefault="00CF714A" w:rsidP="00CF714A">
            <w:pPr>
              <w:rPr>
                <w:sz w:val="22"/>
                <w:szCs w:val="22"/>
              </w:rPr>
            </w:pPr>
          </w:p>
          <w:p w14:paraId="02EA9930" w14:textId="77777777" w:rsidR="00CF714A" w:rsidRPr="00102AF6" w:rsidRDefault="00CF714A" w:rsidP="00CF714A">
            <w:pPr>
              <w:rPr>
                <w:sz w:val="22"/>
                <w:szCs w:val="22"/>
              </w:rPr>
            </w:pPr>
          </w:p>
        </w:tc>
        <w:tc>
          <w:tcPr>
            <w:tcW w:w="5276" w:type="dxa"/>
            <w:vAlign w:val="center"/>
          </w:tcPr>
          <w:p w14:paraId="7D03654E"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d>
                      <m:dPr>
                        <m:ctrlPr>
                          <w:rPr>
                            <w:rFonts w:ascii="Cambria Math" w:hAnsi="Cambria Math" w:cs="Cambria Math"/>
                            <w:sz w:val="22"/>
                            <w:szCs w:val="22"/>
                          </w:rPr>
                        </m:ctrlPr>
                      </m:dPr>
                      <m:e>
                        <m:r>
                          <m:rPr>
                            <m:sty m:val="p"/>
                          </m:rPr>
                          <w:rPr>
                            <w:rFonts w:ascii="Cambria Math" w:hAnsi="Cambria Math" w:cs="Cambria Math"/>
                            <w:sz w:val="22"/>
                            <w:szCs w:val="22"/>
                          </w:rPr>
                          <m:t>EGT+Fremdkapitalzinsen</m:t>
                        </m:r>
                      </m:e>
                    </m:d>
                    <m:r>
                      <m:rPr>
                        <m:sty m:val="p"/>
                      </m:rPr>
                      <w:rPr>
                        <w:rFonts w:ascii="Cambria Math" w:hAnsi="Cambria Math" w:cs="Cambria Math"/>
                        <w:sz w:val="22"/>
                        <w:szCs w:val="22"/>
                      </w:rPr>
                      <m:t>*100</m:t>
                    </m:r>
                  </m:num>
                  <m:den>
                    <m:r>
                      <m:rPr>
                        <m:sty m:val="p"/>
                      </m:rPr>
                      <w:rPr>
                        <w:rFonts w:ascii="Cambria Math" w:hAnsi="Cambria Math" w:cs="Cambria Math"/>
                        <w:sz w:val="22"/>
                        <w:szCs w:val="22"/>
                      </w:rPr>
                      <m:t>Gesamtkapital</m:t>
                    </m:r>
                  </m:den>
                </m:f>
              </m:oMath>
            </m:oMathPara>
          </w:p>
        </w:tc>
      </w:tr>
      <w:tr w:rsidR="00CF714A" w14:paraId="1CD1F9B1" w14:textId="77777777" w:rsidTr="00CF714A">
        <w:tc>
          <w:tcPr>
            <w:tcW w:w="3936" w:type="dxa"/>
          </w:tcPr>
          <w:p w14:paraId="20835EAC" w14:textId="77777777" w:rsidR="00CF714A" w:rsidRPr="00102AF6" w:rsidRDefault="00CF714A" w:rsidP="00CF714A">
            <w:pPr>
              <w:rPr>
                <w:sz w:val="22"/>
                <w:szCs w:val="22"/>
              </w:rPr>
            </w:pPr>
            <w:r w:rsidRPr="00102AF6">
              <w:rPr>
                <w:sz w:val="22"/>
                <w:szCs w:val="22"/>
              </w:rPr>
              <w:t>Cash-Flow-Leistungsrate</w:t>
            </w:r>
            <w:r>
              <w:rPr>
                <w:sz w:val="22"/>
                <w:szCs w:val="22"/>
              </w:rPr>
              <w:t xml:space="preserve"> (CF in % vom Umsatz)</w:t>
            </w:r>
          </w:p>
          <w:p w14:paraId="6AD3BDB4" w14:textId="77777777" w:rsidR="00CF714A" w:rsidRPr="00102AF6" w:rsidRDefault="00CF714A" w:rsidP="00CF714A">
            <w:pPr>
              <w:rPr>
                <w:sz w:val="22"/>
                <w:szCs w:val="22"/>
              </w:rPr>
            </w:pPr>
          </w:p>
        </w:tc>
        <w:tc>
          <w:tcPr>
            <w:tcW w:w="5276" w:type="dxa"/>
            <w:vAlign w:val="center"/>
          </w:tcPr>
          <w:p w14:paraId="58219EB2"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r>
                      <m:rPr>
                        <m:sty m:val="p"/>
                      </m:rPr>
                      <w:rPr>
                        <w:rFonts w:ascii="Cambria Math" w:hAnsi="Cambria Math" w:cs="Cambria Math"/>
                        <w:sz w:val="22"/>
                        <w:szCs w:val="22"/>
                      </w:rPr>
                      <m:t>Cash Flow*100</m:t>
                    </m:r>
                  </m:num>
                  <m:den>
                    <m:r>
                      <m:rPr>
                        <m:sty m:val="p"/>
                      </m:rPr>
                      <w:rPr>
                        <w:rFonts w:ascii="Cambria Math" w:hAnsi="Cambria Math" w:cs="Cambria Math"/>
                        <w:sz w:val="22"/>
                        <w:szCs w:val="22"/>
                      </w:rPr>
                      <m:t>Betriebsleistung (Umsatz)</m:t>
                    </m:r>
                  </m:den>
                </m:f>
              </m:oMath>
            </m:oMathPara>
          </w:p>
        </w:tc>
      </w:tr>
      <w:tr w:rsidR="00CF714A" w14:paraId="7C5EA3F6" w14:textId="77777777" w:rsidTr="00CF714A">
        <w:tc>
          <w:tcPr>
            <w:tcW w:w="3936" w:type="dxa"/>
          </w:tcPr>
          <w:p w14:paraId="3E64CBC6" w14:textId="77777777" w:rsidR="00CF714A" w:rsidRPr="00102AF6" w:rsidRDefault="00CF714A" w:rsidP="00CF714A">
            <w:pPr>
              <w:rPr>
                <w:sz w:val="22"/>
                <w:szCs w:val="22"/>
              </w:rPr>
            </w:pPr>
            <w:r w:rsidRPr="00102AF6">
              <w:rPr>
                <w:sz w:val="22"/>
                <w:szCs w:val="22"/>
              </w:rPr>
              <w:t>Eigenkapitalquote</w:t>
            </w:r>
          </w:p>
          <w:p w14:paraId="3BEA47EB" w14:textId="77777777" w:rsidR="00CF714A" w:rsidRPr="00102AF6" w:rsidRDefault="00CF714A" w:rsidP="00CF714A">
            <w:pPr>
              <w:rPr>
                <w:sz w:val="22"/>
                <w:szCs w:val="22"/>
              </w:rPr>
            </w:pPr>
          </w:p>
          <w:p w14:paraId="25D5C5CF" w14:textId="77777777" w:rsidR="00CF714A" w:rsidRPr="00102AF6" w:rsidRDefault="00CF714A" w:rsidP="00CF714A">
            <w:pPr>
              <w:rPr>
                <w:sz w:val="22"/>
                <w:szCs w:val="22"/>
              </w:rPr>
            </w:pPr>
          </w:p>
        </w:tc>
        <w:tc>
          <w:tcPr>
            <w:tcW w:w="5276" w:type="dxa"/>
            <w:vAlign w:val="center"/>
          </w:tcPr>
          <w:p w14:paraId="15125BF6"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r>
                      <m:rPr>
                        <m:sty m:val="p"/>
                      </m:rPr>
                      <w:rPr>
                        <w:rFonts w:ascii="Cambria Math" w:hAnsi="Cambria Math" w:cs="Cambria Math"/>
                        <w:sz w:val="22"/>
                        <w:szCs w:val="22"/>
                      </w:rPr>
                      <m:t>Eigenkapital*100</m:t>
                    </m:r>
                  </m:num>
                  <m:den>
                    <m:r>
                      <m:rPr>
                        <m:sty m:val="p"/>
                      </m:rPr>
                      <w:rPr>
                        <w:rFonts w:ascii="Cambria Math" w:hAnsi="Cambria Math" w:cs="Cambria Math"/>
                        <w:sz w:val="22"/>
                        <w:szCs w:val="22"/>
                      </w:rPr>
                      <m:t>Gesamtkapital</m:t>
                    </m:r>
                  </m:den>
                </m:f>
              </m:oMath>
            </m:oMathPara>
          </w:p>
        </w:tc>
      </w:tr>
      <w:tr w:rsidR="00CF714A" w14:paraId="0C6D4009" w14:textId="77777777" w:rsidTr="00CF714A">
        <w:tc>
          <w:tcPr>
            <w:tcW w:w="3936" w:type="dxa"/>
          </w:tcPr>
          <w:p w14:paraId="55C50C07" w14:textId="77777777" w:rsidR="00CF714A" w:rsidRPr="00102AF6" w:rsidRDefault="00CF714A" w:rsidP="00CF714A">
            <w:pPr>
              <w:rPr>
                <w:sz w:val="22"/>
                <w:szCs w:val="22"/>
              </w:rPr>
            </w:pPr>
            <w:r>
              <w:rPr>
                <w:sz w:val="22"/>
                <w:szCs w:val="22"/>
              </w:rPr>
              <w:t>Entschuldungsdauer</w:t>
            </w:r>
          </w:p>
          <w:p w14:paraId="036B4588" w14:textId="77777777" w:rsidR="00CF714A" w:rsidRPr="00102AF6" w:rsidRDefault="00CF714A" w:rsidP="00CF714A">
            <w:pPr>
              <w:rPr>
                <w:sz w:val="22"/>
                <w:szCs w:val="22"/>
              </w:rPr>
            </w:pPr>
          </w:p>
          <w:p w14:paraId="455735D7" w14:textId="77777777" w:rsidR="00CF714A" w:rsidRPr="00102AF6" w:rsidRDefault="00CF714A" w:rsidP="00CF714A">
            <w:pPr>
              <w:rPr>
                <w:sz w:val="22"/>
                <w:szCs w:val="22"/>
              </w:rPr>
            </w:pPr>
          </w:p>
        </w:tc>
        <w:tc>
          <w:tcPr>
            <w:tcW w:w="5276" w:type="dxa"/>
            <w:vAlign w:val="center"/>
          </w:tcPr>
          <w:p w14:paraId="3DB9653A"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r>
                      <m:rPr>
                        <m:sty m:val="p"/>
                      </m:rPr>
                      <w:rPr>
                        <w:rFonts w:ascii="Cambria Math" w:hAnsi="Cambria Math" w:cs="Cambria Math"/>
                        <w:sz w:val="22"/>
                        <w:szCs w:val="22"/>
                      </w:rPr>
                      <m:t>Fremdkapital-liquide Mittel</m:t>
                    </m:r>
                  </m:num>
                  <m:den>
                    <m:r>
                      <m:rPr>
                        <m:sty m:val="p"/>
                      </m:rPr>
                      <w:rPr>
                        <w:rFonts w:ascii="Cambria Math" w:hAnsi="Cambria Math" w:cs="Cambria Math"/>
                        <w:sz w:val="22"/>
                        <w:szCs w:val="22"/>
                      </w:rPr>
                      <m:t>Cash Flow</m:t>
                    </m:r>
                  </m:den>
                </m:f>
              </m:oMath>
            </m:oMathPara>
          </w:p>
        </w:tc>
      </w:tr>
      <w:tr w:rsidR="00CF714A" w14:paraId="6D8DAA4D" w14:textId="77777777" w:rsidTr="00CF714A">
        <w:tc>
          <w:tcPr>
            <w:tcW w:w="3936" w:type="dxa"/>
          </w:tcPr>
          <w:p w14:paraId="563E4434" w14:textId="77777777" w:rsidR="00CF714A" w:rsidRPr="00102AF6" w:rsidRDefault="00CF714A" w:rsidP="00CF714A">
            <w:pPr>
              <w:rPr>
                <w:sz w:val="22"/>
                <w:szCs w:val="22"/>
              </w:rPr>
            </w:pPr>
            <w:r w:rsidRPr="00102AF6">
              <w:rPr>
                <w:sz w:val="22"/>
                <w:szCs w:val="22"/>
              </w:rPr>
              <w:t>Anlagendeckung II („goldene Finanzierungsregel“)</w:t>
            </w:r>
          </w:p>
        </w:tc>
        <w:tc>
          <w:tcPr>
            <w:tcW w:w="5276" w:type="dxa"/>
            <w:vAlign w:val="center"/>
          </w:tcPr>
          <w:p w14:paraId="2DCB5BCE" w14:textId="77777777" w:rsidR="00CF714A" w:rsidRPr="00D114F2" w:rsidRDefault="00CF714A" w:rsidP="00CF714A">
            <w:pPr>
              <w:jc w:val="center"/>
              <w:rPr>
                <w:sz w:val="22"/>
                <w:szCs w:val="22"/>
              </w:rPr>
            </w:pPr>
            <m:oMathPara>
              <m:oMath>
                <m:r>
                  <m:rPr>
                    <m:sty m:val="p"/>
                  </m:rPr>
                  <w:rPr>
                    <w:rFonts w:ascii="Cambria Math" w:hAnsi="Cambria Math" w:cs="Cambria Math"/>
                    <w:sz w:val="22"/>
                    <w:szCs w:val="22"/>
                  </w:rPr>
                  <m:t>=</m:t>
                </m:r>
                <m:f>
                  <m:fPr>
                    <m:ctrlPr>
                      <w:rPr>
                        <w:rFonts w:ascii="Cambria Math" w:hAnsi="Cambria Math"/>
                        <w:sz w:val="22"/>
                        <w:szCs w:val="22"/>
                      </w:rPr>
                    </m:ctrlPr>
                  </m:fPr>
                  <m:num>
                    <m:r>
                      <m:rPr>
                        <m:sty m:val="p"/>
                      </m:rPr>
                      <w:rPr>
                        <w:rFonts w:ascii="Cambria Math" w:hAnsi="Cambria Math" w:cs="Cambria Math"/>
                        <w:sz w:val="22"/>
                        <w:szCs w:val="22"/>
                      </w:rPr>
                      <m:t>(Eigenkapital+langfristiges Fremdkapital)*100</m:t>
                    </m:r>
                  </m:num>
                  <m:den>
                    <m:r>
                      <m:rPr>
                        <m:sty m:val="p"/>
                      </m:rPr>
                      <w:rPr>
                        <w:rFonts w:ascii="Cambria Math" w:hAnsi="Cambria Math" w:cs="Cambria Math"/>
                        <w:sz w:val="22"/>
                        <w:szCs w:val="22"/>
                      </w:rPr>
                      <m:t>Anlagevermögen</m:t>
                    </m:r>
                  </m:den>
                </m:f>
              </m:oMath>
            </m:oMathPara>
          </w:p>
        </w:tc>
      </w:tr>
    </w:tbl>
    <w:p w14:paraId="6ECB3C36" w14:textId="77777777" w:rsidR="00CF714A" w:rsidRDefault="00CF714A" w:rsidP="00CF714A">
      <w:pPr>
        <w:pStyle w:val="Text"/>
        <w:rPr>
          <w:sz w:val="22"/>
        </w:rPr>
      </w:pPr>
    </w:p>
    <w:p w14:paraId="05D1E7B8" w14:textId="77777777" w:rsidR="00CF714A" w:rsidRDefault="00CF714A" w:rsidP="00CF714A">
      <w:pPr>
        <w:pStyle w:val="Text"/>
        <w:rPr>
          <w:sz w:val="22"/>
        </w:rPr>
      </w:pPr>
    </w:p>
    <w:p w14:paraId="60B33A4F" w14:textId="77777777" w:rsidR="00CF714A" w:rsidRPr="00363BD9" w:rsidRDefault="00CF714A" w:rsidP="00CF714A">
      <w:pPr>
        <w:rPr>
          <w:b/>
          <w:sz w:val="22"/>
          <w:szCs w:val="22"/>
        </w:rPr>
      </w:pPr>
      <w:r>
        <w:rPr>
          <w:b/>
          <w:sz w:val="22"/>
          <w:szCs w:val="22"/>
        </w:rPr>
        <w:t>Beurteilungsraster</w:t>
      </w:r>
    </w:p>
    <w:p w14:paraId="56D0D8F1" w14:textId="77777777" w:rsidR="00CF714A" w:rsidRDefault="00CF714A" w:rsidP="00CF714A">
      <w:pPr>
        <w:jc w:val="center"/>
      </w:pPr>
    </w:p>
    <w:p w14:paraId="251F7323" w14:textId="77777777" w:rsidR="00CF714A" w:rsidRDefault="00CF714A" w:rsidP="00CF714A">
      <w:pPr>
        <w:jc w:val="center"/>
      </w:pPr>
      <w:r>
        <w:rPr>
          <w:noProof/>
          <w:lang w:val="de-DE"/>
        </w:rPr>
        <w:drawing>
          <wp:inline distT="0" distB="0" distL="0" distR="0" wp14:anchorId="432432B1" wp14:editId="5EB98BC9">
            <wp:extent cx="5180591" cy="1764156"/>
            <wp:effectExtent l="0" t="0" r="127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016" cy="1764301"/>
                    </a:xfrm>
                    <a:prstGeom prst="rect">
                      <a:avLst/>
                    </a:prstGeom>
                    <a:noFill/>
                    <a:ln>
                      <a:noFill/>
                    </a:ln>
                  </pic:spPr>
                </pic:pic>
              </a:graphicData>
            </a:graphic>
          </wp:inline>
        </w:drawing>
      </w:r>
    </w:p>
    <w:p w14:paraId="4290DA89" w14:textId="77777777" w:rsidR="00CF714A" w:rsidRDefault="00CF714A" w:rsidP="00CF714A">
      <w:pPr>
        <w:jc w:val="center"/>
      </w:pPr>
    </w:p>
    <w:p w14:paraId="4A1C84EC" w14:textId="77777777" w:rsidR="00CF714A" w:rsidRDefault="00CF714A" w:rsidP="00CF714A"/>
    <w:p w14:paraId="0AF5EED1" w14:textId="77777777" w:rsidR="00851B64" w:rsidRPr="007916C9" w:rsidRDefault="00851B64" w:rsidP="00851B64">
      <w:pPr>
        <w:rPr>
          <w:rFonts w:asciiTheme="majorHAnsi" w:hAnsiTheme="majorHAnsi"/>
        </w:rPr>
      </w:pPr>
      <w:r>
        <w:rPr>
          <w:rFonts w:asciiTheme="majorHAnsi" w:hAnsiTheme="majorHAnsi"/>
        </w:rPr>
        <w:br w:type="column"/>
      </w:r>
    </w:p>
    <w:p w14:paraId="17D7764F" w14:textId="77777777" w:rsidR="00851B64" w:rsidRPr="007916C9" w:rsidRDefault="00851B64" w:rsidP="00851B64">
      <w:pPr>
        <w:rPr>
          <w:rFonts w:asciiTheme="majorHAnsi" w:hAnsiTheme="majorHAnsi"/>
        </w:rPr>
      </w:pPr>
    </w:p>
    <w:p w14:paraId="6E445B2D" w14:textId="31DB81D5" w:rsidR="00851B64" w:rsidRPr="00851B64" w:rsidRDefault="00851B64" w:rsidP="00851B64">
      <w:pPr>
        <w:pStyle w:val="Listenabsatz"/>
        <w:numPr>
          <w:ilvl w:val="0"/>
          <w:numId w:val="6"/>
        </w:numPr>
        <w:rPr>
          <w:rFonts w:asciiTheme="majorHAnsi" w:hAnsiTheme="majorHAnsi" w:cs="Arial"/>
        </w:rPr>
      </w:pPr>
      <w:r w:rsidRPr="007916C9">
        <w:rPr>
          <w:rFonts w:asciiTheme="majorHAnsi" w:hAnsiTheme="majorHAnsi" w:cs="Arial"/>
          <w:b/>
        </w:rPr>
        <w:t>Geben Sie einen Überblick</w:t>
      </w:r>
      <w:r w:rsidRPr="007916C9">
        <w:rPr>
          <w:rFonts w:asciiTheme="majorHAnsi" w:hAnsiTheme="majorHAnsi" w:cs="Arial"/>
        </w:rPr>
        <w:t xml:space="preserve"> über </w:t>
      </w:r>
      <w:r>
        <w:rPr>
          <w:rFonts w:asciiTheme="majorHAnsi" w:hAnsiTheme="majorHAnsi" w:cs="Arial"/>
        </w:rPr>
        <w:t>die unterschiedlichen Formen von Sicherheiten, welche bei Finanzierungen zur Anwendung kommen können</w:t>
      </w:r>
      <w:r w:rsidRPr="007916C9">
        <w:rPr>
          <w:rFonts w:asciiTheme="majorHAnsi" w:hAnsiTheme="majorHAnsi" w:cs="Arial"/>
        </w:rPr>
        <w:t>.</w:t>
      </w:r>
    </w:p>
    <w:tbl>
      <w:tblPr>
        <w:tblStyle w:val="Tabellenraster"/>
        <w:tblW w:w="0" w:type="auto"/>
        <w:tblLook w:val="04A0" w:firstRow="1" w:lastRow="0" w:firstColumn="1" w:lastColumn="0" w:noHBand="0" w:noVBand="1"/>
      </w:tblPr>
      <w:tblGrid>
        <w:gridCol w:w="9056"/>
      </w:tblGrid>
      <w:tr w:rsidR="00851B64" w14:paraId="7C1B6338" w14:textId="77777777" w:rsidTr="00851B64">
        <w:tc>
          <w:tcPr>
            <w:tcW w:w="9056" w:type="dxa"/>
          </w:tcPr>
          <w:p w14:paraId="244E6782" w14:textId="77777777" w:rsidR="00851B64" w:rsidRDefault="00851B64" w:rsidP="00851B64">
            <w:pPr>
              <w:rPr>
                <w:rFonts w:asciiTheme="majorHAnsi" w:hAnsiTheme="majorHAnsi" w:cs="Arial"/>
              </w:rPr>
            </w:pPr>
          </w:p>
          <w:p w14:paraId="7993FC91" w14:textId="77777777" w:rsidR="00851B64" w:rsidRDefault="00851B64" w:rsidP="00851B64">
            <w:pPr>
              <w:rPr>
                <w:rFonts w:asciiTheme="majorHAnsi" w:hAnsiTheme="majorHAnsi" w:cs="Arial"/>
              </w:rPr>
            </w:pPr>
          </w:p>
          <w:p w14:paraId="59293189" w14:textId="77777777" w:rsidR="00851B64" w:rsidRDefault="00851B64" w:rsidP="00851B64">
            <w:pPr>
              <w:rPr>
                <w:rFonts w:asciiTheme="majorHAnsi" w:hAnsiTheme="majorHAnsi" w:cs="Arial"/>
              </w:rPr>
            </w:pPr>
          </w:p>
          <w:p w14:paraId="657F3936" w14:textId="77777777" w:rsidR="00851B64" w:rsidRDefault="00851B64" w:rsidP="00851B64">
            <w:pPr>
              <w:rPr>
                <w:rFonts w:asciiTheme="majorHAnsi" w:hAnsiTheme="majorHAnsi" w:cs="Arial"/>
              </w:rPr>
            </w:pPr>
          </w:p>
          <w:p w14:paraId="34E2AC5F" w14:textId="77777777" w:rsidR="00851B64" w:rsidRDefault="00851B64" w:rsidP="00851B64">
            <w:pPr>
              <w:rPr>
                <w:rFonts w:asciiTheme="majorHAnsi" w:hAnsiTheme="majorHAnsi" w:cs="Arial"/>
              </w:rPr>
            </w:pPr>
          </w:p>
          <w:p w14:paraId="2B8C3F7B" w14:textId="77777777" w:rsidR="00851B64" w:rsidRDefault="00851B64" w:rsidP="00851B64">
            <w:pPr>
              <w:rPr>
                <w:rFonts w:asciiTheme="majorHAnsi" w:hAnsiTheme="majorHAnsi" w:cs="Arial"/>
              </w:rPr>
            </w:pPr>
          </w:p>
          <w:p w14:paraId="7BF83522" w14:textId="76FB8E3A" w:rsidR="00851B64" w:rsidRDefault="00851B64" w:rsidP="00851B64">
            <w:pPr>
              <w:rPr>
                <w:rFonts w:asciiTheme="majorHAnsi" w:hAnsiTheme="majorHAnsi" w:cs="Arial"/>
              </w:rPr>
            </w:pPr>
          </w:p>
        </w:tc>
      </w:tr>
    </w:tbl>
    <w:p w14:paraId="76284651" w14:textId="77777777" w:rsidR="002B1938" w:rsidRPr="002623A4" w:rsidRDefault="002B1938" w:rsidP="00851B64">
      <w:pPr>
        <w:rPr>
          <w:rFonts w:asciiTheme="majorHAnsi" w:hAnsiTheme="majorHAnsi" w:cs="Arial"/>
        </w:rPr>
      </w:pPr>
    </w:p>
    <w:p w14:paraId="5FE0FDEE" w14:textId="16F0CD7A" w:rsidR="00851B64" w:rsidRPr="00851B64" w:rsidRDefault="00851B64" w:rsidP="00851B64">
      <w:pPr>
        <w:pStyle w:val="Listenabsatz"/>
        <w:numPr>
          <w:ilvl w:val="0"/>
          <w:numId w:val="6"/>
        </w:numPr>
        <w:rPr>
          <w:rFonts w:asciiTheme="majorHAnsi" w:hAnsiTheme="majorHAnsi"/>
        </w:rPr>
      </w:pPr>
      <w:r w:rsidRPr="007916C9">
        <w:rPr>
          <w:rFonts w:asciiTheme="majorHAnsi" w:hAnsiTheme="majorHAnsi"/>
        </w:rPr>
        <w:t xml:space="preserve">Lesen Sie den Abschnitt Finanzierungsstrategie, identifizieren Sie unterschiedliche Instrumente und </w:t>
      </w:r>
      <w:r w:rsidRPr="007916C9">
        <w:rPr>
          <w:rFonts w:asciiTheme="majorHAnsi" w:hAnsiTheme="majorHAnsi"/>
          <w:b/>
        </w:rPr>
        <w:t>ordnen Sie</w:t>
      </w:r>
      <w:r w:rsidRPr="007916C9">
        <w:rPr>
          <w:rFonts w:asciiTheme="majorHAnsi" w:hAnsiTheme="majorHAnsi"/>
        </w:rPr>
        <w:t xml:space="preserve"> diese gemäß ihrem Überblick </w:t>
      </w:r>
      <w:r w:rsidRPr="007916C9">
        <w:rPr>
          <w:rFonts w:asciiTheme="majorHAnsi" w:hAnsiTheme="majorHAnsi"/>
          <w:b/>
        </w:rPr>
        <w:t>ein.</w:t>
      </w:r>
    </w:p>
    <w:tbl>
      <w:tblPr>
        <w:tblStyle w:val="Tabellenraster"/>
        <w:tblW w:w="0" w:type="auto"/>
        <w:tblLook w:val="04A0" w:firstRow="1" w:lastRow="0" w:firstColumn="1" w:lastColumn="0" w:noHBand="0" w:noVBand="1"/>
      </w:tblPr>
      <w:tblGrid>
        <w:gridCol w:w="9056"/>
      </w:tblGrid>
      <w:tr w:rsidR="00851B64" w14:paraId="74BDCACC" w14:textId="77777777" w:rsidTr="0004490B">
        <w:tc>
          <w:tcPr>
            <w:tcW w:w="9056" w:type="dxa"/>
          </w:tcPr>
          <w:p w14:paraId="557A6F2C" w14:textId="77777777" w:rsidR="00851B64" w:rsidRDefault="00851B64" w:rsidP="0004490B">
            <w:pPr>
              <w:rPr>
                <w:rFonts w:asciiTheme="majorHAnsi" w:hAnsiTheme="majorHAnsi" w:cs="Arial"/>
              </w:rPr>
            </w:pPr>
          </w:p>
          <w:p w14:paraId="5507D169" w14:textId="77777777" w:rsidR="00851B64" w:rsidRDefault="00851B64" w:rsidP="0004490B">
            <w:pPr>
              <w:rPr>
                <w:rFonts w:asciiTheme="majorHAnsi" w:hAnsiTheme="majorHAnsi" w:cs="Arial"/>
              </w:rPr>
            </w:pPr>
          </w:p>
          <w:p w14:paraId="27F98E99" w14:textId="77777777" w:rsidR="00851B64" w:rsidRDefault="00851B64" w:rsidP="0004490B">
            <w:pPr>
              <w:rPr>
                <w:rFonts w:asciiTheme="majorHAnsi" w:hAnsiTheme="majorHAnsi" w:cs="Arial"/>
              </w:rPr>
            </w:pPr>
          </w:p>
          <w:p w14:paraId="2BE05B2D" w14:textId="77777777" w:rsidR="00851B64" w:rsidRDefault="00851B64" w:rsidP="0004490B">
            <w:pPr>
              <w:rPr>
                <w:rFonts w:asciiTheme="majorHAnsi" w:hAnsiTheme="majorHAnsi" w:cs="Arial"/>
              </w:rPr>
            </w:pPr>
          </w:p>
          <w:p w14:paraId="59168DC9" w14:textId="77777777" w:rsidR="00851B64" w:rsidRDefault="00851B64" w:rsidP="0004490B">
            <w:pPr>
              <w:rPr>
                <w:rFonts w:asciiTheme="majorHAnsi" w:hAnsiTheme="majorHAnsi" w:cs="Arial"/>
              </w:rPr>
            </w:pPr>
          </w:p>
          <w:p w14:paraId="514A39F3" w14:textId="77777777" w:rsidR="00851B64" w:rsidRDefault="00851B64" w:rsidP="0004490B">
            <w:pPr>
              <w:rPr>
                <w:rFonts w:asciiTheme="majorHAnsi" w:hAnsiTheme="majorHAnsi" w:cs="Arial"/>
              </w:rPr>
            </w:pPr>
          </w:p>
          <w:p w14:paraId="279E08A1" w14:textId="77777777" w:rsidR="00851B64" w:rsidRDefault="00851B64" w:rsidP="0004490B">
            <w:pPr>
              <w:rPr>
                <w:rFonts w:asciiTheme="majorHAnsi" w:hAnsiTheme="majorHAnsi" w:cs="Arial"/>
              </w:rPr>
            </w:pPr>
          </w:p>
        </w:tc>
      </w:tr>
    </w:tbl>
    <w:p w14:paraId="41BF871C" w14:textId="77777777" w:rsidR="00851B64" w:rsidRPr="007916C9" w:rsidRDefault="00851B64" w:rsidP="00851B64">
      <w:pPr>
        <w:rPr>
          <w:rFonts w:asciiTheme="majorHAnsi" w:hAnsiTheme="majorHAnsi"/>
        </w:rPr>
      </w:pPr>
    </w:p>
    <w:p w14:paraId="4D10970E" w14:textId="1034368C" w:rsidR="00851B64" w:rsidRPr="00851B64" w:rsidRDefault="00851B64" w:rsidP="00851B64">
      <w:pPr>
        <w:pStyle w:val="Listenabsatz"/>
        <w:numPr>
          <w:ilvl w:val="0"/>
          <w:numId w:val="6"/>
        </w:numPr>
        <w:rPr>
          <w:rFonts w:asciiTheme="majorHAnsi" w:hAnsiTheme="majorHAnsi"/>
        </w:rPr>
      </w:pPr>
      <w:r>
        <w:rPr>
          <w:rFonts w:asciiTheme="majorHAnsi" w:hAnsiTheme="majorHAnsi"/>
          <w:b/>
        </w:rPr>
        <w:t xml:space="preserve">Erläutern Sie, </w:t>
      </w:r>
      <w:r>
        <w:rPr>
          <w:rFonts w:asciiTheme="majorHAnsi" w:hAnsiTheme="majorHAnsi"/>
          <w:bCs/>
        </w:rPr>
        <w:t xml:space="preserve">was man unter Effektivzinsen und Nominalzinsen versteht und </w:t>
      </w:r>
      <w:r>
        <w:rPr>
          <w:rFonts w:asciiTheme="majorHAnsi" w:hAnsiTheme="majorHAnsi"/>
        </w:rPr>
        <w:t>nennen Sie mindestens 3 verschiedene Faktoren, welche für die Höhe der Zinsen ausschlaggebend sind</w:t>
      </w:r>
      <w:r w:rsidRPr="007916C9">
        <w:rPr>
          <w:rFonts w:asciiTheme="majorHAnsi" w:hAnsiTheme="majorHAnsi"/>
        </w:rPr>
        <w:t>.</w:t>
      </w:r>
    </w:p>
    <w:tbl>
      <w:tblPr>
        <w:tblStyle w:val="Tabellenraster"/>
        <w:tblW w:w="0" w:type="auto"/>
        <w:tblLook w:val="04A0" w:firstRow="1" w:lastRow="0" w:firstColumn="1" w:lastColumn="0" w:noHBand="0" w:noVBand="1"/>
      </w:tblPr>
      <w:tblGrid>
        <w:gridCol w:w="9056"/>
      </w:tblGrid>
      <w:tr w:rsidR="00851B64" w14:paraId="6DC649D7" w14:textId="77777777" w:rsidTr="0004490B">
        <w:tc>
          <w:tcPr>
            <w:tcW w:w="9056" w:type="dxa"/>
          </w:tcPr>
          <w:p w14:paraId="107FC34A" w14:textId="77777777" w:rsidR="00851B64" w:rsidRDefault="00851B64" w:rsidP="0004490B">
            <w:pPr>
              <w:rPr>
                <w:rFonts w:asciiTheme="majorHAnsi" w:hAnsiTheme="majorHAnsi" w:cs="Arial"/>
              </w:rPr>
            </w:pPr>
          </w:p>
          <w:p w14:paraId="1073A123" w14:textId="77777777" w:rsidR="00851B64" w:rsidRDefault="00851B64" w:rsidP="0004490B">
            <w:pPr>
              <w:rPr>
                <w:rFonts w:asciiTheme="majorHAnsi" w:hAnsiTheme="majorHAnsi" w:cs="Arial"/>
              </w:rPr>
            </w:pPr>
          </w:p>
          <w:p w14:paraId="3EF9787B" w14:textId="77777777" w:rsidR="00851B64" w:rsidRDefault="00851B64" w:rsidP="0004490B">
            <w:pPr>
              <w:rPr>
                <w:rFonts w:asciiTheme="majorHAnsi" w:hAnsiTheme="majorHAnsi" w:cs="Arial"/>
              </w:rPr>
            </w:pPr>
          </w:p>
          <w:p w14:paraId="038FEC71" w14:textId="77777777" w:rsidR="00851B64" w:rsidRDefault="00851B64" w:rsidP="0004490B">
            <w:pPr>
              <w:rPr>
                <w:rFonts w:asciiTheme="majorHAnsi" w:hAnsiTheme="majorHAnsi" w:cs="Arial"/>
              </w:rPr>
            </w:pPr>
          </w:p>
          <w:p w14:paraId="436E51CA" w14:textId="77777777" w:rsidR="00851B64" w:rsidRDefault="00851B64" w:rsidP="0004490B">
            <w:pPr>
              <w:rPr>
                <w:rFonts w:asciiTheme="majorHAnsi" w:hAnsiTheme="majorHAnsi" w:cs="Arial"/>
              </w:rPr>
            </w:pPr>
          </w:p>
          <w:p w14:paraId="7A4488B2" w14:textId="77777777" w:rsidR="00851B64" w:rsidRDefault="00851B64" w:rsidP="0004490B">
            <w:pPr>
              <w:rPr>
                <w:rFonts w:asciiTheme="majorHAnsi" w:hAnsiTheme="majorHAnsi" w:cs="Arial"/>
              </w:rPr>
            </w:pPr>
          </w:p>
          <w:p w14:paraId="323D1E75" w14:textId="77777777" w:rsidR="00851B64" w:rsidRDefault="00851B64" w:rsidP="0004490B">
            <w:pPr>
              <w:rPr>
                <w:rFonts w:asciiTheme="majorHAnsi" w:hAnsiTheme="majorHAnsi" w:cs="Arial"/>
              </w:rPr>
            </w:pPr>
          </w:p>
        </w:tc>
      </w:tr>
    </w:tbl>
    <w:p w14:paraId="1321BACE" w14:textId="31837794" w:rsidR="00851B64" w:rsidRDefault="00851B64" w:rsidP="00851B64">
      <w:pPr>
        <w:rPr>
          <w:rFonts w:asciiTheme="majorHAnsi" w:hAnsiTheme="majorHAnsi"/>
        </w:rPr>
      </w:pPr>
      <w:r>
        <w:rPr>
          <w:rFonts w:asciiTheme="majorHAnsi" w:hAnsiTheme="majorHAnsi"/>
        </w:rPr>
        <w:t xml:space="preserve">   </w:t>
      </w:r>
      <w:r>
        <w:rPr>
          <w:rFonts w:asciiTheme="majorHAnsi" w:hAnsiTheme="majorHAnsi"/>
        </w:rPr>
        <w:tab/>
        <w:t xml:space="preserve">  </w:t>
      </w:r>
    </w:p>
    <w:p w14:paraId="6F6B4CF2" w14:textId="145F91F2" w:rsidR="00851B64" w:rsidRPr="00851B64" w:rsidRDefault="00851B64" w:rsidP="00851B64">
      <w:pPr>
        <w:pStyle w:val="Listenabsatz"/>
        <w:numPr>
          <w:ilvl w:val="0"/>
          <w:numId w:val="6"/>
        </w:numPr>
        <w:rPr>
          <w:rFonts w:asciiTheme="majorHAnsi" w:hAnsiTheme="majorHAnsi" w:cs="Arial"/>
        </w:rPr>
      </w:pPr>
      <w:r>
        <w:rPr>
          <w:rFonts w:asciiTheme="majorHAnsi" w:hAnsiTheme="majorHAnsi" w:cs="Arial"/>
        </w:rPr>
        <w:t>Ein assoziiertes Unternehmen der EGGER GmbH</w:t>
      </w:r>
      <w:r w:rsidRPr="003A51E8">
        <w:rPr>
          <w:rFonts w:asciiTheme="majorHAnsi" w:hAnsiTheme="majorHAnsi" w:cs="Arial"/>
        </w:rPr>
        <w:t xml:space="preserve"> steht vor einer Finanzierungsentscheidung. </w:t>
      </w:r>
      <w:r>
        <w:rPr>
          <w:rFonts w:asciiTheme="majorHAnsi" w:hAnsiTheme="majorHAnsi" w:cs="Arial"/>
        </w:rPr>
        <w:t>Dieses</w:t>
      </w:r>
      <w:r w:rsidRPr="003A51E8">
        <w:rPr>
          <w:rFonts w:asciiTheme="majorHAnsi" w:hAnsiTheme="majorHAnsi" w:cs="Arial"/>
        </w:rPr>
        <w:t xml:space="preserve"> verfügt über</w:t>
      </w:r>
      <w:r>
        <w:rPr>
          <w:rFonts w:asciiTheme="majorHAnsi" w:hAnsiTheme="majorHAnsi" w:cs="Arial"/>
        </w:rPr>
        <w:t xml:space="preserve"> 10.000 EUR Anlagevermögen und 4</w:t>
      </w:r>
      <w:r w:rsidRPr="003A51E8">
        <w:rPr>
          <w:rFonts w:asciiTheme="majorHAnsi" w:hAnsiTheme="majorHAnsi" w:cs="Arial"/>
        </w:rPr>
        <w:t>0.000 EUR Umlaufver</w:t>
      </w:r>
      <w:r>
        <w:rPr>
          <w:rFonts w:asciiTheme="majorHAnsi" w:hAnsiTheme="majorHAnsi" w:cs="Arial"/>
        </w:rPr>
        <w:t>mögen. Das</w:t>
      </w:r>
      <w:r w:rsidRPr="003A51E8">
        <w:rPr>
          <w:rFonts w:asciiTheme="majorHAnsi" w:hAnsiTheme="majorHAnsi" w:cs="Arial"/>
        </w:rPr>
        <w:t xml:space="preserve"> F</w:t>
      </w:r>
      <w:r>
        <w:rPr>
          <w:rFonts w:asciiTheme="majorHAnsi" w:hAnsiTheme="majorHAnsi" w:cs="Arial"/>
        </w:rPr>
        <w:t>remdkapital beträgt 40.000 EUR</w:t>
      </w:r>
      <w:r w:rsidRPr="003A51E8">
        <w:rPr>
          <w:rFonts w:asciiTheme="majorHAnsi" w:hAnsiTheme="majorHAnsi" w:cs="Arial"/>
        </w:rPr>
        <w:t>. Es soll nun eine Maschine in der Höhe von 40.000 EUR angeschafft werden. Für die Finanzierung komm</w:t>
      </w:r>
      <w:r>
        <w:rPr>
          <w:rFonts w:asciiTheme="majorHAnsi" w:hAnsiTheme="majorHAnsi" w:cs="Arial"/>
        </w:rPr>
        <w:t xml:space="preserve">t Leasing oder Kredit in Frage. </w:t>
      </w:r>
      <w:r>
        <w:rPr>
          <w:rFonts w:asciiTheme="majorHAnsi" w:hAnsiTheme="majorHAnsi" w:cs="Arial"/>
          <w:b/>
        </w:rPr>
        <w:t>Vergleichen Sie die beiden Finanzierungsvarianten anhand ihrer Vor- und Nachteile.</w:t>
      </w:r>
    </w:p>
    <w:tbl>
      <w:tblPr>
        <w:tblStyle w:val="Tabellenraster"/>
        <w:tblW w:w="0" w:type="auto"/>
        <w:tblLook w:val="04A0" w:firstRow="1" w:lastRow="0" w:firstColumn="1" w:lastColumn="0" w:noHBand="0" w:noVBand="1"/>
      </w:tblPr>
      <w:tblGrid>
        <w:gridCol w:w="9056"/>
      </w:tblGrid>
      <w:tr w:rsidR="00851B64" w14:paraId="6AB5E9FC" w14:textId="77777777" w:rsidTr="0004490B">
        <w:tc>
          <w:tcPr>
            <w:tcW w:w="9056" w:type="dxa"/>
          </w:tcPr>
          <w:p w14:paraId="0273C7EB" w14:textId="77777777" w:rsidR="00851B64" w:rsidRDefault="00851B64" w:rsidP="0004490B">
            <w:pPr>
              <w:rPr>
                <w:rFonts w:asciiTheme="majorHAnsi" w:hAnsiTheme="majorHAnsi" w:cs="Arial"/>
              </w:rPr>
            </w:pPr>
          </w:p>
          <w:p w14:paraId="2EC93A58" w14:textId="77777777" w:rsidR="00851B64" w:rsidRDefault="00851B64" w:rsidP="0004490B">
            <w:pPr>
              <w:rPr>
                <w:rFonts w:asciiTheme="majorHAnsi" w:hAnsiTheme="majorHAnsi" w:cs="Arial"/>
              </w:rPr>
            </w:pPr>
          </w:p>
          <w:p w14:paraId="78D00FBE" w14:textId="77777777" w:rsidR="00851B64" w:rsidRDefault="00851B64" w:rsidP="0004490B">
            <w:pPr>
              <w:rPr>
                <w:rFonts w:asciiTheme="majorHAnsi" w:hAnsiTheme="majorHAnsi" w:cs="Arial"/>
              </w:rPr>
            </w:pPr>
          </w:p>
          <w:p w14:paraId="60F8F1B2" w14:textId="77777777" w:rsidR="00851B64" w:rsidRDefault="00851B64" w:rsidP="0004490B">
            <w:pPr>
              <w:rPr>
                <w:rFonts w:asciiTheme="majorHAnsi" w:hAnsiTheme="majorHAnsi" w:cs="Arial"/>
              </w:rPr>
            </w:pPr>
          </w:p>
          <w:p w14:paraId="495D154D" w14:textId="77777777" w:rsidR="00851B64" w:rsidRDefault="00851B64" w:rsidP="0004490B">
            <w:pPr>
              <w:rPr>
                <w:rFonts w:asciiTheme="majorHAnsi" w:hAnsiTheme="majorHAnsi" w:cs="Arial"/>
              </w:rPr>
            </w:pPr>
          </w:p>
          <w:p w14:paraId="13070A6F" w14:textId="77777777" w:rsidR="00851B64" w:rsidRDefault="00851B64" w:rsidP="0004490B">
            <w:pPr>
              <w:rPr>
                <w:rFonts w:asciiTheme="majorHAnsi" w:hAnsiTheme="majorHAnsi" w:cs="Arial"/>
              </w:rPr>
            </w:pPr>
          </w:p>
          <w:p w14:paraId="1028078A" w14:textId="77777777" w:rsidR="00851B64" w:rsidRDefault="00851B64" w:rsidP="0004490B">
            <w:pPr>
              <w:rPr>
                <w:rFonts w:asciiTheme="majorHAnsi" w:hAnsiTheme="majorHAnsi" w:cs="Arial"/>
              </w:rPr>
            </w:pPr>
          </w:p>
        </w:tc>
      </w:tr>
    </w:tbl>
    <w:p w14:paraId="067EDFFA" w14:textId="77777777" w:rsidR="00851B64" w:rsidRPr="00851B64" w:rsidRDefault="00851B64" w:rsidP="00851B64">
      <w:pPr>
        <w:rPr>
          <w:rFonts w:asciiTheme="majorHAnsi" w:hAnsiTheme="majorHAnsi" w:cs="Arial"/>
        </w:rPr>
      </w:pPr>
    </w:p>
    <w:p w14:paraId="23D31DD2" w14:textId="7FE3084B" w:rsidR="00851B64" w:rsidRDefault="00851B64" w:rsidP="00851B64">
      <w:pPr>
        <w:rPr>
          <w:rFonts w:asciiTheme="majorHAnsi" w:hAnsiTheme="majorHAnsi" w:cs="Arial"/>
        </w:rPr>
      </w:pPr>
    </w:p>
    <w:p w14:paraId="39D36628" w14:textId="77777777" w:rsidR="00851B64" w:rsidRPr="007916C9" w:rsidRDefault="00851B64" w:rsidP="00851B64">
      <w:pPr>
        <w:rPr>
          <w:rFonts w:asciiTheme="majorHAnsi" w:hAnsiTheme="majorHAnsi" w:cs="Arial"/>
          <w:b/>
        </w:rPr>
      </w:pPr>
    </w:p>
    <w:p w14:paraId="316EAFDB" w14:textId="5850888A" w:rsidR="00851B64" w:rsidRPr="00851B64" w:rsidRDefault="00851B64" w:rsidP="00851B64">
      <w:pPr>
        <w:pStyle w:val="Listenabsatz"/>
        <w:numPr>
          <w:ilvl w:val="0"/>
          <w:numId w:val="6"/>
        </w:numPr>
        <w:rPr>
          <w:rFonts w:asciiTheme="majorHAnsi" w:hAnsiTheme="majorHAnsi"/>
        </w:rPr>
      </w:pPr>
      <w:r w:rsidRPr="007916C9">
        <w:rPr>
          <w:rFonts w:asciiTheme="majorHAnsi" w:hAnsiTheme="majorHAnsi" w:cs="Arial"/>
          <w:b/>
        </w:rPr>
        <w:t>Analysieren Sie das beiliegende Anleihen-Prospekt</w:t>
      </w:r>
      <w:r w:rsidRPr="007916C9">
        <w:rPr>
          <w:rFonts w:asciiTheme="majorHAnsi" w:hAnsiTheme="majorHAnsi" w:cs="Arial"/>
        </w:rPr>
        <w:t xml:space="preserve"> und </w:t>
      </w:r>
      <w:r>
        <w:rPr>
          <w:rFonts w:asciiTheme="majorHAnsi" w:hAnsiTheme="majorHAnsi" w:cs="Arial"/>
          <w:b/>
        </w:rPr>
        <w:t>erklären</w:t>
      </w:r>
      <w:r w:rsidRPr="007916C9">
        <w:rPr>
          <w:rFonts w:asciiTheme="majorHAnsi" w:hAnsiTheme="majorHAnsi" w:cs="Arial"/>
          <w:b/>
        </w:rPr>
        <w:t xml:space="preserve"> Sie </w:t>
      </w:r>
      <w:r w:rsidRPr="00432815">
        <w:rPr>
          <w:rFonts w:asciiTheme="majorHAnsi" w:hAnsiTheme="majorHAnsi" w:cs="Arial"/>
        </w:rPr>
        <w:t>die Funktionsweise</w:t>
      </w:r>
      <w:r w:rsidRPr="007916C9">
        <w:rPr>
          <w:rFonts w:asciiTheme="majorHAnsi" w:hAnsiTheme="majorHAnsi" w:cs="Arial"/>
        </w:rPr>
        <w:t xml:space="preserve"> der Anleihe</w:t>
      </w:r>
      <w:r>
        <w:rPr>
          <w:rFonts w:asciiTheme="majorHAnsi" w:hAnsiTheme="majorHAnsi" w:cs="Arial"/>
        </w:rPr>
        <w:t xml:space="preserve"> und </w:t>
      </w:r>
      <w:r w:rsidRPr="00607306">
        <w:rPr>
          <w:rFonts w:asciiTheme="majorHAnsi" w:hAnsiTheme="majorHAnsi" w:cs="Arial"/>
          <w:b/>
        </w:rPr>
        <w:t>beschreiben Sie</w:t>
      </w:r>
      <w:r w:rsidRPr="00607306">
        <w:rPr>
          <w:rFonts w:asciiTheme="majorHAnsi" w:hAnsiTheme="majorHAnsi" w:cs="Arial"/>
        </w:rPr>
        <w:t xml:space="preserve"> außerdem die unterschiedlichen Formen von Anleihen hinsichtlich Zinsstruktur.</w:t>
      </w:r>
    </w:p>
    <w:tbl>
      <w:tblPr>
        <w:tblStyle w:val="Tabellenraster"/>
        <w:tblW w:w="0" w:type="auto"/>
        <w:tblLook w:val="04A0" w:firstRow="1" w:lastRow="0" w:firstColumn="1" w:lastColumn="0" w:noHBand="0" w:noVBand="1"/>
      </w:tblPr>
      <w:tblGrid>
        <w:gridCol w:w="9056"/>
      </w:tblGrid>
      <w:tr w:rsidR="00851B64" w14:paraId="426A6432" w14:textId="77777777" w:rsidTr="0004490B">
        <w:tc>
          <w:tcPr>
            <w:tcW w:w="9056" w:type="dxa"/>
          </w:tcPr>
          <w:p w14:paraId="7E5D2E36" w14:textId="77777777" w:rsidR="00851B64" w:rsidRDefault="00851B64" w:rsidP="0004490B">
            <w:pPr>
              <w:rPr>
                <w:rFonts w:asciiTheme="majorHAnsi" w:hAnsiTheme="majorHAnsi" w:cs="Arial"/>
              </w:rPr>
            </w:pPr>
          </w:p>
          <w:p w14:paraId="57C2BCA9" w14:textId="77777777" w:rsidR="00851B64" w:rsidRDefault="00851B64" w:rsidP="0004490B">
            <w:pPr>
              <w:rPr>
                <w:rFonts w:asciiTheme="majorHAnsi" w:hAnsiTheme="majorHAnsi" w:cs="Arial"/>
              </w:rPr>
            </w:pPr>
          </w:p>
          <w:p w14:paraId="64CC80B9" w14:textId="77777777" w:rsidR="00851B64" w:rsidRDefault="00851B64" w:rsidP="0004490B">
            <w:pPr>
              <w:rPr>
                <w:rFonts w:asciiTheme="majorHAnsi" w:hAnsiTheme="majorHAnsi" w:cs="Arial"/>
              </w:rPr>
            </w:pPr>
          </w:p>
          <w:p w14:paraId="1473378A" w14:textId="77777777" w:rsidR="00851B64" w:rsidRDefault="00851B64" w:rsidP="0004490B">
            <w:pPr>
              <w:rPr>
                <w:rFonts w:asciiTheme="majorHAnsi" w:hAnsiTheme="majorHAnsi" w:cs="Arial"/>
              </w:rPr>
            </w:pPr>
          </w:p>
          <w:p w14:paraId="2326660D" w14:textId="77777777" w:rsidR="00851B64" w:rsidRDefault="00851B64" w:rsidP="0004490B">
            <w:pPr>
              <w:rPr>
                <w:rFonts w:asciiTheme="majorHAnsi" w:hAnsiTheme="majorHAnsi" w:cs="Arial"/>
              </w:rPr>
            </w:pPr>
          </w:p>
          <w:p w14:paraId="1325CE0D" w14:textId="77777777" w:rsidR="00851B64" w:rsidRDefault="00851B64" w:rsidP="0004490B">
            <w:pPr>
              <w:rPr>
                <w:rFonts w:asciiTheme="majorHAnsi" w:hAnsiTheme="majorHAnsi" w:cs="Arial"/>
              </w:rPr>
            </w:pPr>
          </w:p>
          <w:p w14:paraId="2C5E8D95" w14:textId="77777777" w:rsidR="00851B64" w:rsidRDefault="00851B64" w:rsidP="0004490B">
            <w:pPr>
              <w:rPr>
                <w:rFonts w:asciiTheme="majorHAnsi" w:hAnsiTheme="majorHAnsi" w:cs="Arial"/>
              </w:rPr>
            </w:pPr>
          </w:p>
        </w:tc>
      </w:tr>
    </w:tbl>
    <w:p w14:paraId="48A94C2A" w14:textId="77777777" w:rsidR="00851B64" w:rsidRDefault="00851B64" w:rsidP="00851B64">
      <w:pPr>
        <w:rPr>
          <w:rFonts w:asciiTheme="majorHAnsi" w:hAnsiTheme="majorHAnsi" w:cs="Arial"/>
        </w:rPr>
      </w:pPr>
    </w:p>
    <w:p w14:paraId="2493045B" w14:textId="3673ED33" w:rsidR="00851B64" w:rsidRPr="00851B64" w:rsidRDefault="00851B64" w:rsidP="00851B64">
      <w:pPr>
        <w:pStyle w:val="Listenabsatz"/>
        <w:numPr>
          <w:ilvl w:val="0"/>
          <w:numId w:val="6"/>
        </w:numPr>
        <w:rPr>
          <w:rFonts w:asciiTheme="majorHAnsi" w:hAnsiTheme="majorHAnsi"/>
        </w:rPr>
      </w:pPr>
      <w:r w:rsidRPr="007916C9">
        <w:rPr>
          <w:rFonts w:asciiTheme="majorHAnsi" w:hAnsiTheme="majorHAnsi" w:cs="Arial"/>
        </w:rPr>
        <w:t xml:space="preserve">Derzeit verfügt Egger über kein externes Rating. </w:t>
      </w:r>
      <w:r w:rsidRPr="007916C9">
        <w:rPr>
          <w:rFonts w:asciiTheme="majorHAnsi" w:hAnsiTheme="majorHAnsi" w:cs="Arial"/>
          <w:b/>
        </w:rPr>
        <w:t>Erklären Sie</w:t>
      </w:r>
      <w:r w:rsidRPr="007916C9">
        <w:rPr>
          <w:rFonts w:asciiTheme="majorHAnsi" w:hAnsiTheme="majorHAnsi" w:cs="Arial"/>
        </w:rPr>
        <w:t xml:space="preserve">, was man unter einer Rating Agentur versteht. </w:t>
      </w:r>
      <w:r w:rsidRPr="007916C9">
        <w:rPr>
          <w:rFonts w:asciiTheme="majorHAnsi" w:hAnsiTheme="majorHAnsi" w:cs="Arial"/>
          <w:b/>
        </w:rPr>
        <w:t>Nennen Sie</w:t>
      </w:r>
      <w:r w:rsidRPr="007916C9">
        <w:rPr>
          <w:rFonts w:asciiTheme="majorHAnsi" w:hAnsiTheme="majorHAnsi" w:cs="Arial"/>
        </w:rPr>
        <w:t xml:space="preserve"> die wichtigsten </w:t>
      </w:r>
      <w:r>
        <w:rPr>
          <w:rFonts w:asciiTheme="majorHAnsi" w:hAnsiTheme="majorHAnsi" w:cs="Arial"/>
        </w:rPr>
        <w:t xml:space="preserve">Ratingagenturen </w:t>
      </w:r>
      <w:r w:rsidRPr="007916C9">
        <w:rPr>
          <w:rFonts w:asciiTheme="majorHAnsi" w:hAnsiTheme="majorHAnsi" w:cs="Arial"/>
        </w:rPr>
        <w:t xml:space="preserve">und </w:t>
      </w:r>
      <w:r w:rsidRPr="007916C9">
        <w:rPr>
          <w:rFonts w:asciiTheme="majorHAnsi" w:hAnsiTheme="majorHAnsi" w:cs="Arial"/>
          <w:b/>
        </w:rPr>
        <w:t>geben Sie einen Überblick</w:t>
      </w:r>
      <w:r w:rsidRPr="007916C9">
        <w:rPr>
          <w:rFonts w:asciiTheme="majorHAnsi" w:hAnsiTheme="majorHAnsi" w:cs="Arial"/>
        </w:rPr>
        <w:t xml:space="preserve"> über die Bew</w:t>
      </w:r>
      <w:r>
        <w:rPr>
          <w:rFonts w:asciiTheme="majorHAnsi" w:hAnsiTheme="majorHAnsi" w:cs="Arial"/>
        </w:rPr>
        <w:t>ertungen dieser</w:t>
      </w:r>
      <w:r w:rsidRPr="007916C9">
        <w:rPr>
          <w:rFonts w:asciiTheme="majorHAnsi" w:hAnsiTheme="majorHAnsi" w:cs="Arial"/>
        </w:rPr>
        <w:t>.</w:t>
      </w:r>
    </w:p>
    <w:tbl>
      <w:tblPr>
        <w:tblStyle w:val="Tabellenraster"/>
        <w:tblW w:w="0" w:type="auto"/>
        <w:tblLook w:val="04A0" w:firstRow="1" w:lastRow="0" w:firstColumn="1" w:lastColumn="0" w:noHBand="0" w:noVBand="1"/>
      </w:tblPr>
      <w:tblGrid>
        <w:gridCol w:w="9056"/>
      </w:tblGrid>
      <w:tr w:rsidR="00851B64" w14:paraId="3CBFC4F7" w14:textId="77777777" w:rsidTr="0004490B">
        <w:tc>
          <w:tcPr>
            <w:tcW w:w="9056" w:type="dxa"/>
          </w:tcPr>
          <w:p w14:paraId="371AD1F4" w14:textId="77777777" w:rsidR="00851B64" w:rsidRDefault="00851B64" w:rsidP="0004490B">
            <w:pPr>
              <w:rPr>
                <w:rFonts w:asciiTheme="majorHAnsi" w:hAnsiTheme="majorHAnsi" w:cs="Arial"/>
              </w:rPr>
            </w:pPr>
          </w:p>
          <w:p w14:paraId="1AF54EA4" w14:textId="77777777" w:rsidR="00851B64" w:rsidRDefault="00851B64" w:rsidP="0004490B">
            <w:pPr>
              <w:rPr>
                <w:rFonts w:asciiTheme="majorHAnsi" w:hAnsiTheme="majorHAnsi" w:cs="Arial"/>
              </w:rPr>
            </w:pPr>
          </w:p>
          <w:p w14:paraId="4FD6AA9E" w14:textId="77777777" w:rsidR="00851B64" w:rsidRDefault="00851B64" w:rsidP="0004490B">
            <w:pPr>
              <w:rPr>
                <w:rFonts w:asciiTheme="majorHAnsi" w:hAnsiTheme="majorHAnsi" w:cs="Arial"/>
              </w:rPr>
            </w:pPr>
          </w:p>
          <w:p w14:paraId="795C3C59" w14:textId="77777777" w:rsidR="00851B64" w:rsidRDefault="00851B64" w:rsidP="0004490B">
            <w:pPr>
              <w:rPr>
                <w:rFonts w:asciiTheme="majorHAnsi" w:hAnsiTheme="majorHAnsi" w:cs="Arial"/>
              </w:rPr>
            </w:pPr>
          </w:p>
          <w:p w14:paraId="62841113" w14:textId="77777777" w:rsidR="00851B64" w:rsidRDefault="00851B64" w:rsidP="0004490B">
            <w:pPr>
              <w:rPr>
                <w:rFonts w:asciiTheme="majorHAnsi" w:hAnsiTheme="majorHAnsi" w:cs="Arial"/>
              </w:rPr>
            </w:pPr>
          </w:p>
          <w:p w14:paraId="7F8FF1B8" w14:textId="77777777" w:rsidR="00851B64" w:rsidRDefault="00851B64" w:rsidP="0004490B">
            <w:pPr>
              <w:rPr>
                <w:rFonts w:asciiTheme="majorHAnsi" w:hAnsiTheme="majorHAnsi" w:cs="Arial"/>
              </w:rPr>
            </w:pPr>
          </w:p>
          <w:p w14:paraId="50392EA8" w14:textId="77777777" w:rsidR="00851B64" w:rsidRDefault="00851B64" w:rsidP="0004490B">
            <w:pPr>
              <w:rPr>
                <w:rFonts w:asciiTheme="majorHAnsi" w:hAnsiTheme="majorHAnsi" w:cs="Arial"/>
              </w:rPr>
            </w:pPr>
          </w:p>
        </w:tc>
      </w:tr>
    </w:tbl>
    <w:p w14:paraId="05F8B7EA" w14:textId="77777777" w:rsidR="00851B64" w:rsidRPr="007F616A" w:rsidRDefault="00851B64" w:rsidP="00851B64">
      <w:pPr>
        <w:rPr>
          <w:rFonts w:asciiTheme="majorHAnsi" w:hAnsiTheme="majorHAnsi"/>
        </w:rPr>
      </w:pPr>
    </w:p>
    <w:p w14:paraId="44CAD982" w14:textId="4789628B" w:rsidR="00851B64" w:rsidRDefault="00851B64" w:rsidP="001D5ED8">
      <w:pPr>
        <w:pStyle w:val="Listenabsatz"/>
        <w:numPr>
          <w:ilvl w:val="0"/>
          <w:numId w:val="6"/>
        </w:numPr>
        <w:rPr>
          <w:rFonts w:asciiTheme="majorHAnsi" w:hAnsiTheme="majorHAnsi"/>
        </w:rPr>
      </w:pPr>
      <w:r w:rsidRPr="00851B64">
        <w:rPr>
          <w:rFonts w:asciiTheme="majorHAnsi" w:hAnsiTheme="majorHAnsi"/>
          <w:b/>
        </w:rPr>
        <w:t>a) Analysieren Sie</w:t>
      </w:r>
      <w:r w:rsidRPr="00851B64">
        <w:rPr>
          <w:rFonts w:asciiTheme="majorHAnsi" w:hAnsiTheme="majorHAnsi"/>
        </w:rPr>
        <w:t xml:space="preserve"> Bilanz und G&amp;V der Egger GmbH anhand </w:t>
      </w:r>
      <w:r w:rsidRPr="00851B64">
        <w:rPr>
          <w:rFonts w:asciiTheme="majorHAnsi" w:hAnsiTheme="majorHAnsi"/>
        </w:rPr>
        <w:t>folgender</w:t>
      </w:r>
      <w:r w:rsidRPr="00851B64">
        <w:rPr>
          <w:rFonts w:asciiTheme="majorHAnsi" w:hAnsiTheme="majorHAnsi"/>
        </w:rPr>
        <w:t xml:space="preserve"> Kennzahlen: (Erklären und Berechnen Sie diese Kennzahlen)</w:t>
      </w:r>
      <w:r>
        <w:rPr>
          <w:rFonts w:asciiTheme="majorHAnsi" w:hAnsiTheme="majorHAnsi"/>
        </w:rPr>
        <w:t>:</w:t>
      </w:r>
    </w:p>
    <w:p w14:paraId="7C964FF9" w14:textId="77777777" w:rsidR="00851B64" w:rsidRPr="00851B64" w:rsidRDefault="00851B64" w:rsidP="00851B64">
      <w:pPr>
        <w:pStyle w:val="Listenabsatz"/>
        <w:rPr>
          <w:rFonts w:asciiTheme="majorHAnsi" w:hAnsiTheme="majorHAnsi"/>
        </w:rPr>
      </w:pPr>
    </w:p>
    <w:p w14:paraId="185F7D98" w14:textId="2372EA71" w:rsidR="00851B64" w:rsidRPr="00851B64" w:rsidRDefault="00851B64" w:rsidP="00851B64">
      <w:pPr>
        <w:rPr>
          <w:rFonts w:asciiTheme="majorHAnsi" w:hAnsiTheme="majorHAnsi"/>
        </w:rPr>
      </w:pPr>
      <w:r w:rsidRPr="00851B64">
        <w:rPr>
          <w:rFonts w:asciiTheme="majorHAnsi" w:hAnsiTheme="majorHAnsi"/>
        </w:rPr>
        <w:t>Cash Flow (nach der Praktiker Methode):</w:t>
      </w:r>
    </w:p>
    <w:tbl>
      <w:tblPr>
        <w:tblStyle w:val="Tabellenraster"/>
        <w:tblW w:w="0" w:type="auto"/>
        <w:tblLook w:val="04A0" w:firstRow="1" w:lastRow="0" w:firstColumn="1" w:lastColumn="0" w:noHBand="0" w:noVBand="1"/>
      </w:tblPr>
      <w:tblGrid>
        <w:gridCol w:w="9056"/>
      </w:tblGrid>
      <w:tr w:rsidR="00851B64" w14:paraId="0B464FE0" w14:textId="77777777" w:rsidTr="0004490B">
        <w:tc>
          <w:tcPr>
            <w:tcW w:w="9056" w:type="dxa"/>
          </w:tcPr>
          <w:p w14:paraId="2261EF4F" w14:textId="77777777" w:rsidR="00851B64" w:rsidRDefault="00851B64" w:rsidP="0004490B">
            <w:pPr>
              <w:rPr>
                <w:rFonts w:asciiTheme="majorHAnsi" w:hAnsiTheme="majorHAnsi" w:cs="Arial"/>
              </w:rPr>
            </w:pPr>
          </w:p>
          <w:p w14:paraId="2226814B" w14:textId="61E20F7D" w:rsidR="00851B64" w:rsidRDefault="00851B64" w:rsidP="0004490B">
            <w:pPr>
              <w:rPr>
                <w:rFonts w:asciiTheme="majorHAnsi" w:hAnsiTheme="majorHAnsi" w:cs="Arial"/>
              </w:rPr>
            </w:pPr>
          </w:p>
          <w:p w14:paraId="38792074" w14:textId="77777777" w:rsidR="002B1938" w:rsidRDefault="002B1938" w:rsidP="0004490B">
            <w:pPr>
              <w:rPr>
                <w:rFonts w:asciiTheme="majorHAnsi" w:hAnsiTheme="majorHAnsi" w:cs="Arial"/>
              </w:rPr>
            </w:pPr>
          </w:p>
          <w:p w14:paraId="3972FC50" w14:textId="77777777" w:rsidR="00851B64" w:rsidRDefault="00851B64" w:rsidP="0004490B">
            <w:pPr>
              <w:rPr>
                <w:rFonts w:asciiTheme="majorHAnsi" w:hAnsiTheme="majorHAnsi" w:cs="Arial"/>
              </w:rPr>
            </w:pPr>
          </w:p>
        </w:tc>
      </w:tr>
    </w:tbl>
    <w:p w14:paraId="3C81E4DB" w14:textId="3AAFE14B" w:rsidR="00851B64" w:rsidRPr="00851B64" w:rsidRDefault="00851B64" w:rsidP="00851B64">
      <w:pPr>
        <w:rPr>
          <w:rFonts w:asciiTheme="majorHAnsi" w:hAnsiTheme="majorHAnsi"/>
          <w:lang w:val="en-US"/>
        </w:rPr>
      </w:pPr>
      <w:r w:rsidRPr="00851B64">
        <w:rPr>
          <w:rFonts w:asciiTheme="majorHAnsi" w:hAnsiTheme="majorHAnsi"/>
          <w:lang w:val="en-US"/>
        </w:rPr>
        <w:t>Anlagen</w:t>
      </w:r>
      <w:r w:rsidR="00BF6173">
        <w:rPr>
          <w:rFonts w:asciiTheme="majorHAnsi" w:hAnsiTheme="majorHAnsi"/>
          <w:lang w:val="en-US"/>
        </w:rPr>
        <w:t xml:space="preserve"> </w:t>
      </w:r>
      <w:proofErr w:type="spellStart"/>
      <w:r w:rsidR="00BF6173">
        <w:rPr>
          <w:rFonts w:asciiTheme="majorHAnsi" w:hAnsiTheme="majorHAnsi"/>
          <w:lang w:val="en-US"/>
        </w:rPr>
        <w:t>I</w:t>
      </w:r>
      <w:r w:rsidRPr="00851B64">
        <w:rPr>
          <w:rFonts w:asciiTheme="majorHAnsi" w:hAnsiTheme="majorHAnsi"/>
          <w:lang w:val="en-US"/>
        </w:rPr>
        <w:t>ntensität</w:t>
      </w:r>
      <w:proofErr w:type="spellEnd"/>
      <w:r w:rsidRPr="00851B64">
        <w:rPr>
          <w:rFonts w:asciiTheme="majorHAnsi" w:hAnsiTheme="majorHAnsi"/>
          <w:lang w:val="en-US"/>
        </w:rPr>
        <w:t>:</w:t>
      </w:r>
    </w:p>
    <w:tbl>
      <w:tblPr>
        <w:tblStyle w:val="Tabellenraster"/>
        <w:tblW w:w="0" w:type="auto"/>
        <w:tblLook w:val="04A0" w:firstRow="1" w:lastRow="0" w:firstColumn="1" w:lastColumn="0" w:noHBand="0" w:noVBand="1"/>
      </w:tblPr>
      <w:tblGrid>
        <w:gridCol w:w="9056"/>
      </w:tblGrid>
      <w:tr w:rsidR="00851B64" w14:paraId="556F9727" w14:textId="77777777" w:rsidTr="0004490B">
        <w:tc>
          <w:tcPr>
            <w:tcW w:w="9056" w:type="dxa"/>
          </w:tcPr>
          <w:p w14:paraId="5E35755B" w14:textId="77777777" w:rsidR="00851B64" w:rsidRDefault="00851B64" w:rsidP="0004490B">
            <w:pPr>
              <w:rPr>
                <w:rFonts w:asciiTheme="majorHAnsi" w:hAnsiTheme="majorHAnsi" w:cs="Arial"/>
              </w:rPr>
            </w:pPr>
          </w:p>
          <w:p w14:paraId="43E40F0E" w14:textId="77777777" w:rsidR="00851B64" w:rsidRDefault="00851B64" w:rsidP="0004490B">
            <w:pPr>
              <w:rPr>
                <w:rFonts w:asciiTheme="majorHAnsi" w:hAnsiTheme="majorHAnsi" w:cs="Arial"/>
              </w:rPr>
            </w:pPr>
          </w:p>
          <w:p w14:paraId="29093925" w14:textId="77777777" w:rsidR="00851B64" w:rsidRDefault="00851B64" w:rsidP="0004490B">
            <w:pPr>
              <w:rPr>
                <w:rFonts w:asciiTheme="majorHAnsi" w:hAnsiTheme="majorHAnsi" w:cs="Arial"/>
              </w:rPr>
            </w:pPr>
          </w:p>
          <w:p w14:paraId="61B0C482" w14:textId="7F9F9AF9" w:rsidR="002B1938" w:rsidRDefault="002B1938" w:rsidP="0004490B">
            <w:pPr>
              <w:rPr>
                <w:rFonts w:asciiTheme="majorHAnsi" w:hAnsiTheme="majorHAnsi" w:cs="Arial"/>
              </w:rPr>
            </w:pPr>
          </w:p>
        </w:tc>
      </w:tr>
    </w:tbl>
    <w:p w14:paraId="62E579B4" w14:textId="64BDE737" w:rsidR="00851B64" w:rsidRPr="00851B64" w:rsidRDefault="00851B64" w:rsidP="00851B64">
      <w:pPr>
        <w:rPr>
          <w:rFonts w:asciiTheme="majorHAnsi" w:hAnsiTheme="majorHAnsi"/>
          <w:lang w:val="en-US"/>
        </w:rPr>
      </w:pPr>
      <w:r w:rsidRPr="00851B64">
        <w:rPr>
          <w:rFonts w:asciiTheme="majorHAnsi" w:hAnsiTheme="majorHAnsi"/>
          <w:lang w:val="en-US"/>
        </w:rPr>
        <w:t>Working Capital:</w:t>
      </w:r>
    </w:p>
    <w:tbl>
      <w:tblPr>
        <w:tblStyle w:val="Tabellenraster"/>
        <w:tblW w:w="0" w:type="auto"/>
        <w:tblLook w:val="04A0" w:firstRow="1" w:lastRow="0" w:firstColumn="1" w:lastColumn="0" w:noHBand="0" w:noVBand="1"/>
      </w:tblPr>
      <w:tblGrid>
        <w:gridCol w:w="9056"/>
      </w:tblGrid>
      <w:tr w:rsidR="00851B64" w14:paraId="7C625E05" w14:textId="77777777" w:rsidTr="0004490B">
        <w:tc>
          <w:tcPr>
            <w:tcW w:w="9056" w:type="dxa"/>
          </w:tcPr>
          <w:p w14:paraId="187AE0CF" w14:textId="77777777" w:rsidR="00851B64" w:rsidRDefault="00851B64" w:rsidP="0004490B">
            <w:pPr>
              <w:rPr>
                <w:rFonts w:asciiTheme="majorHAnsi" w:hAnsiTheme="majorHAnsi" w:cs="Arial"/>
              </w:rPr>
            </w:pPr>
          </w:p>
          <w:p w14:paraId="3D0F26B0" w14:textId="021E766F" w:rsidR="00851B64" w:rsidRDefault="00851B64" w:rsidP="0004490B">
            <w:pPr>
              <w:rPr>
                <w:rFonts w:asciiTheme="majorHAnsi" w:hAnsiTheme="majorHAnsi" w:cs="Arial"/>
              </w:rPr>
            </w:pPr>
          </w:p>
          <w:p w14:paraId="65B22E1A" w14:textId="77777777" w:rsidR="002B1938" w:rsidRDefault="002B1938" w:rsidP="0004490B">
            <w:pPr>
              <w:rPr>
                <w:rFonts w:asciiTheme="majorHAnsi" w:hAnsiTheme="majorHAnsi" w:cs="Arial"/>
              </w:rPr>
            </w:pPr>
          </w:p>
          <w:p w14:paraId="0FBDB8AC" w14:textId="77777777" w:rsidR="00851B64" w:rsidRDefault="00851B64" w:rsidP="0004490B">
            <w:pPr>
              <w:rPr>
                <w:rFonts w:asciiTheme="majorHAnsi" w:hAnsiTheme="majorHAnsi" w:cs="Arial"/>
              </w:rPr>
            </w:pPr>
          </w:p>
        </w:tc>
      </w:tr>
    </w:tbl>
    <w:p w14:paraId="0359E090" w14:textId="0106086D" w:rsidR="00851B64" w:rsidRPr="00851B64" w:rsidRDefault="00851B64" w:rsidP="00851B64">
      <w:pPr>
        <w:rPr>
          <w:rFonts w:asciiTheme="majorHAnsi" w:hAnsiTheme="majorHAnsi"/>
        </w:rPr>
      </w:pPr>
      <w:r w:rsidRPr="00851B64">
        <w:rPr>
          <w:rFonts w:asciiTheme="majorHAnsi" w:hAnsiTheme="majorHAnsi"/>
        </w:rPr>
        <w:t>Anlagendeckung 2. Grades:</w:t>
      </w:r>
    </w:p>
    <w:tbl>
      <w:tblPr>
        <w:tblStyle w:val="Tabellenraster"/>
        <w:tblW w:w="0" w:type="auto"/>
        <w:tblLook w:val="04A0" w:firstRow="1" w:lastRow="0" w:firstColumn="1" w:lastColumn="0" w:noHBand="0" w:noVBand="1"/>
      </w:tblPr>
      <w:tblGrid>
        <w:gridCol w:w="9056"/>
      </w:tblGrid>
      <w:tr w:rsidR="00851B64" w14:paraId="5CB0ADBD" w14:textId="77777777" w:rsidTr="0004490B">
        <w:tc>
          <w:tcPr>
            <w:tcW w:w="9056" w:type="dxa"/>
          </w:tcPr>
          <w:p w14:paraId="2A089489" w14:textId="77777777" w:rsidR="00851B64" w:rsidRDefault="00851B64" w:rsidP="0004490B">
            <w:pPr>
              <w:rPr>
                <w:rFonts w:asciiTheme="majorHAnsi" w:hAnsiTheme="majorHAnsi" w:cs="Arial"/>
              </w:rPr>
            </w:pPr>
          </w:p>
          <w:p w14:paraId="2637034B" w14:textId="77777777" w:rsidR="00851B64" w:rsidRDefault="00851B64" w:rsidP="0004490B">
            <w:pPr>
              <w:rPr>
                <w:rFonts w:asciiTheme="majorHAnsi" w:hAnsiTheme="majorHAnsi" w:cs="Arial"/>
              </w:rPr>
            </w:pPr>
          </w:p>
          <w:p w14:paraId="493A780F" w14:textId="77777777" w:rsidR="00851B64" w:rsidRDefault="00851B64" w:rsidP="0004490B">
            <w:pPr>
              <w:rPr>
                <w:rFonts w:asciiTheme="majorHAnsi" w:hAnsiTheme="majorHAnsi" w:cs="Arial"/>
              </w:rPr>
            </w:pPr>
          </w:p>
          <w:p w14:paraId="631CA346" w14:textId="77777777" w:rsidR="00851B64" w:rsidRDefault="00851B64" w:rsidP="0004490B">
            <w:pPr>
              <w:rPr>
                <w:rFonts w:asciiTheme="majorHAnsi" w:hAnsiTheme="majorHAnsi" w:cs="Arial"/>
              </w:rPr>
            </w:pPr>
          </w:p>
        </w:tc>
      </w:tr>
    </w:tbl>
    <w:p w14:paraId="38FA3082" w14:textId="4BD58CB1" w:rsidR="00851B64" w:rsidRPr="00851B64" w:rsidRDefault="00851B64" w:rsidP="00851B64">
      <w:pPr>
        <w:rPr>
          <w:rFonts w:asciiTheme="majorHAnsi" w:hAnsiTheme="majorHAnsi"/>
        </w:rPr>
      </w:pPr>
    </w:p>
    <w:p w14:paraId="015AD0BC" w14:textId="140674DF" w:rsidR="00851B64" w:rsidRDefault="00851B64" w:rsidP="00851B64">
      <w:pPr>
        <w:pStyle w:val="Listenabsatz"/>
        <w:rPr>
          <w:rFonts w:asciiTheme="majorHAnsi" w:hAnsiTheme="majorHAnsi"/>
        </w:rPr>
      </w:pPr>
    </w:p>
    <w:p w14:paraId="56BE47CF" w14:textId="77777777" w:rsidR="00851B64" w:rsidRDefault="00851B64" w:rsidP="00851B64">
      <w:pPr>
        <w:pStyle w:val="Listenabsatz"/>
        <w:rPr>
          <w:rFonts w:asciiTheme="majorHAnsi" w:hAnsiTheme="majorHAnsi"/>
        </w:rPr>
      </w:pPr>
    </w:p>
    <w:p w14:paraId="35072665" w14:textId="5855D3F6" w:rsidR="00851B64" w:rsidRPr="002623A4" w:rsidRDefault="00851B64" w:rsidP="00851B64">
      <w:pPr>
        <w:pStyle w:val="Listenabsatz"/>
        <w:rPr>
          <w:rFonts w:asciiTheme="majorHAnsi" w:hAnsiTheme="majorHAnsi"/>
        </w:rPr>
      </w:pPr>
      <w:r>
        <w:rPr>
          <w:rFonts w:asciiTheme="majorHAnsi" w:hAnsiTheme="majorHAnsi"/>
        </w:rPr>
        <w:t xml:space="preserve">b) Ermitteln Sie den Quicktest </w:t>
      </w:r>
      <w:r w:rsidR="001C28A1">
        <w:rPr>
          <w:rFonts w:asciiTheme="majorHAnsi" w:hAnsiTheme="majorHAnsi"/>
        </w:rPr>
        <w:t xml:space="preserve">(Detaillierte Berechnung, Note, Interpretation) </w:t>
      </w:r>
      <w:r>
        <w:rPr>
          <w:rFonts w:asciiTheme="majorHAnsi" w:hAnsiTheme="majorHAnsi"/>
        </w:rPr>
        <w:t xml:space="preserve">und vergleichen Sie Ihr Ergebnis mit den Rating-Kategorien, wo würden Sie Egger </w:t>
      </w:r>
      <w:r w:rsidRPr="00A01ED6">
        <w:rPr>
          <w:rFonts w:asciiTheme="majorHAnsi" w:hAnsiTheme="majorHAnsi"/>
          <w:b/>
        </w:rPr>
        <w:t>einordnen</w:t>
      </w:r>
      <w:r>
        <w:rPr>
          <w:rFonts w:asciiTheme="majorHAnsi" w:hAnsiTheme="majorHAnsi"/>
        </w:rPr>
        <w:t xml:space="preserve">? </w:t>
      </w:r>
    </w:p>
    <w:p w14:paraId="6E58C62F" w14:textId="787E990C" w:rsidR="00851B64" w:rsidRDefault="00851B64" w:rsidP="00851B64">
      <w:pPr>
        <w:ind w:left="708"/>
        <w:rPr>
          <w:rFonts w:asciiTheme="majorHAnsi" w:hAnsiTheme="majorHAnsi"/>
        </w:rPr>
      </w:pPr>
    </w:p>
    <w:tbl>
      <w:tblPr>
        <w:tblStyle w:val="Tabellenraster"/>
        <w:tblW w:w="0" w:type="auto"/>
        <w:tblLook w:val="04A0" w:firstRow="1" w:lastRow="0" w:firstColumn="1" w:lastColumn="0" w:noHBand="0" w:noVBand="1"/>
      </w:tblPr>
      <w:tblGrid>
        <w:gridCol w:w="1413"/>
        <w:gridCol w:w="1417"/>
        <w:gridCol w:w="6226"/>
      </w:tblGrid>
      <w:tr w:rsidR="00851B64" w14:paraId="46C6534A" w14:textId="77777777" w:rsidTr="00851B64">
        <w:tc>
          <w:tcPr>
            <w:tcW w:w="1413" w:type="dxa"/>
          </w:tcPr>
          <w:p w14:paraId="7E3A4A3A" w14:textId="77777777" w:rsidR="00851B64" w:rsidRDefault="00851B64" w:rsidP="00851B64">
            <w:pPr>
              <w:rPr>
                <w:rFonts w:asciiTheme="majorHAnsi" w:hAnsiTheme="majorHAnsi"/>
              </w:rPr>
            </w:pPr>
          </w:p>
          <w:p w14:paraId="279969D7" w14:textId="77777777" w:rsidR="00851B64" w:rsidRDefault="00851B64" w:rsidP="00851B64">
            <w:pPr>
              <w:rPr>
                <w:rFonts w:asciiTheme="majorHAnsi" w:hAnsiTheme="majorHAnsi"/>
              </w:rPr>
            </w:pPr>
          </w:p>
          <w:p w14:paraId="14F182A0" w14:textId="546AFDDA" w:rsidR="00851B64" w:rsidRDefault="00851B64" w:rsidP="00851B64">
            <w:pPr>
              <w:rPr>
                <w:rFonts w:asciiTheme="majorHAnsi" w:hAnsiTheme="majorHAnsi"/>
              </w:rPr>
            </w:pPr>
          </w:p>
        </w:tc>
        <w:tc>
          <w:tcPr>
            <w:tcW w:w="1417" w:type="dxa"/>
          </w:tcPr>
          <w:p w14:paraId="102CEA00" w14:textId="77777777" w:rsidR="00851B64" w:rsidRDefault="00851B64" w:rsidP="00851B64">
            <w:pPr>
              <w:rPr>
                <w:rFonts w:asciiTheme="majorHAnsi" w:hAnsiTheme="majorHAnsi"/>
              </w:rPr>
            </w:pPr>
          </w:p>
        </w:tc>
        <w:tc>
          <w:tcPr>
            <w:tcW w:w="6226" w:type="dxa"/>
          </w:tcPr>
          <w:p w14:paraId="2619CC7B" w14:textId="77777777" w:rsidR="00851B64" w:rsidRDefault="00851B64" w:rsidP="00851B64">
            <w:pPr>
              <w:rPr>
                <w:rFonts w:asciiTheme="majorHAnsi" w:hAnsiTheme="majorHAnsi"/>
              </w:rPr>
            </w:pPr>
          </w:p>
        </w:tc>
      </w:tr>
      <w:tr w:rsidR="00851B64" w14:paraId="29FCCB3B" w14:textId="77777777" w:rsidTr="00851B64">
        <w:tc>
          <w:tcPr>
            <w:tcW w:w="1413" w:type="dxa"/>
          </w:tcPr>
          <w:p w14:paraId="038B02DB" w14:textId="77777777" w:rsidR="00851B64" w:rsidRDefault="00851B64" w:rsidP="00851B64">
            <w:pPr>
              <w:rPr>
                <w:rFonts w:asciiTheme="majorHAnsi" w:hAnsiTheme="majorHAnsi"/>
              </w:rPr>
            </w:pPr>
          </w:p>
          <w:p w14:paraId="59D86D10" w14:textId="77777777" w:rsidR="00851B64" w:rsidRDefault="00851B64" w:rsidP="00851B64">
            <w:pPr>
              <w:rPr>
                <w:rFonts w:asciiTheme="majorHAnsi" w:hAnsiTheme="majorHAnsi"/>
              </w:rPr>
            </w:pPr>
          </w:p>
          <w:p w14:paraId="41761819" w14:textId="437E282F" w:rsidR="00851B64" w:rsidRDefault="00851B64" w:rsidP="00851B64">
            <w:pPr>
              <w:rPr>
                <w:rFonts w:asciiTheme="majorHAnsi" w:hAnsiTheme="majorHAnsi"/>
              </w:rPr>
            </w:pPr>
          </w:p>
        </w:tc>
        <w:tc>
          <w:tcPr>
            <w:tcW w:w="1417" w:type="dxa"/>
          </w:tcPr>
          <w:p w14:paraId="6A87453B" w14:textId="77777777" w:rsidR="00851B64" w:rsidRDefault="00851B64" w:rsidP="00851B64">
            <w:pPr>
              <w:rPr>
                <w:rFonts w:asciiTheme="majorHAnsi" w:hAnsiTheme="majorHAnsi"/>
              </w:rPr>
            </w:pPr>
          </w:p>
        </w:tc>
        <w:tc>
          <w:tcPr>
            <w:tcW w:w="6226" w:type="dxa"/>
          </w:tcPr>
          <w:p w14:paraId="6277D394" w14:textId="77777777" w:rsidR="00851B64" w:rsidRDefault="00851B64" w:rsidP="00851B64">
            <w:pPr>
              <w:rPr>
                <w:rFonts w:asciiTheme="majorHAnsi" w:hAnsiTheme="majorHAnsi"/>
              </w:rPr>
            </w:pPr>
          </w:p>
        </w:tc>
      </w:tr>
      <w:tr w:rsidR="00851B64" w14:paraId="1EC09733" w14:textId="77777777" w:rsidTr="00851B64">
        <w:tc>
          <w:tcPr>
            <w:tcW w:w="1413" w:type="dxa"/>
          </w:tcPr>
          <w:p w14:paraId="213681FD" w14:textId="5EDCDE6B" w:rsidR="00851B64" w:rsidRDefault="00851B64" w:rsidP="00851B64">
            <w:pPr>
              <w:rPr>
                <w:rFonts w:asciiTheme="majorHAnsi" w:hAnsiTheme="majorHAnsi"/>
              </w:rPr>
            </w:pPr>
          </w:p>
          <w:p w14:paraId="5A4DA661" w14:textId="77777777" w:rsidR="00851B64" w:rsidRDefault="00851B64" w:rsidP="00851B64">
            <w:pPr>
              <w:rPr>
                <w:rFonts w:asciiTheme="majorHAnsi" w:hAnsiTheme="majorHAnsi"/>
              </w:rPr>
            </w:pPr>
          </w:p>
          <w:p w14:paraId="620D5094" w14:textId="06F9336D" w:rsidR="00851B64" w:rsidRDefault="00851B64" w:rsidP="00851B64">
            <w:pPr>
              <w:rPr>
                <w:rFonts w:asciiTheme="majorHAnsi" w:hAnsiTheme="majorHAnsi"/>
              </w:rPr>
            </w:pPr>
          </w:p>
        </w:tc>
        <w:tc>
          <w:tcPr>
            <w:tcW w:w="1417" w:type="dxa"/>
          </w:tcPr>
          <w:p w14:paraId="33D915CF" w14:textId="77777777" w:rsidR="00851B64" w:rsidRDefault="00851B64" w:rsidP="00851B64">
            <w:pPr>
              <w:rPr>
                <w:rFonts w:asciiTheme="majorHAnsi" w:hAnsiTheme="majorHAnsi"/>
              </w:rPr>
            </w:pPr>
          </w:p>
        </w:tc>
        <w:tc>
          <w:tcPr>
            <w:tcW w:w="6226" w:type="dxa"/>
          </w:tcPr>
          <w:p w14:paraId="2A266A16" w14:textId="77777777" w:rsidR="00851B64" w:rsidRDefault="00851B64" w:rsidP="00851B64">
            <w:pPr>
              <w:rPr>
                <w:rFonts w:asciiTheme="majorHAnsi" w:hAnsiTheme="majorHAnsi"/>
              </w:rPr>
            </w:pPr>
          </w:p>
        </w:tc>
      </w:tr>
      <w:tr w:rsidR="00851B64" w14:paraId="5CC942D3" w14:textId="77777777" w:rsidTr="00851B64">
        <w:tc>
          <w:tcPr>
            <w:tcW w:w="1413" w:type="dxa"/>
          </w:tcPr>
          <w:p w14:paraId="1380EF5A" w14:textId="6FF4CC93" w:rsidR="00851B64" w:rsidRDefault="00851B64" w:rsidP="00851B64">
            <w:pPr>
              <w:rPr>
                <w:rFonts w:asciiTheme="majorHAnsi" w:hAnsiTheme="majorHAnsi"/>
              </w:rPr>
            </w:pPr>
          </w:p>
          <w:p w14:paraId="1D590E7A" w14:textId="77777777" w:rsidR="00851B64" w:rsidRDefault="00851B64" w:rsidP="00851B64">
            <w:pPr>
              <w:rPr>
                <w:rFonts w:asciiTheme="majorHAnsi" w:hAnsiTheme="majorHAnsi"/>
              </w:rPr>
            </w:pPr>
          </w:p>
          <w:p w14:paraId="5D7544C2" w14:textId="432592E3" w:rsidR="00851B64" w:rsidRDefault="00851B64" w:rsidP="00851B64">
            <w:pPr>
              <w:rPr>
                <w:rFonts w:asciiTheme="majorHAnsi" w:hAnsiTheme="majorHAnsi"/>
              </w:rPr>
            </w:pPr>
          </w:p>
        </w:tc>
        <w:tc>
          <w:tcPr>
            <w:tcW w:w="1417" w:type="dxa"/>
          </w:tcPr>
          <w:p w14:paraId="76DBC062" w14:textId="77777777" w:rsidR="00851B64" w:rsidRDefault="00851B64" w:rsidP="00851B64">
            <w:pPr>
              <w:rPr>
                <w:rFonts w:asciiTheme="majorHAnsi" w:hAnsiTheme="majorHAnsi"/>
              </w:rPr>
            </w:pPr>
          </w:p>
        </w:tc>
        <w:tc>
          <w:tcPr>
            <w:tcW w:w="6226" w:type="dxa"/>
          </w:tcPr>
          <w:p w14:paraId="67705DBE" w14:textId="77777777" w:rsidR="00851B64" w:rsidRDefault="00851B64" w:rsidP="00851B64">
            <w:pPr>
              <w:rPr>
                <w:rFonts w:asciiTheme="majorHAnsi" w:hAnsiTheme="majorHAnsi"/>
              </w:rPr>
            </w:pPr>
          </w:p>
        </w:tc>
      </w:tr>
    </w:tbl>
    <w:p w14:paraId="7D0D49E6" w14:textId="77777777" w:rsidR="00851B64" w:rsidRDefault="00851B64" w:rsidP="001C28A1">
      <w:pPr>
        <w:rPr>
          <w:rFonts w:asciiTheme="majorHAnsi" w:hAnsiTheme="majorHAnsi"/>
        </w:rPr>
      </w:pPr>
    </w:p>
    <w:p w14:paraId="5EB7DC94" w14:textId="77777777" w:rsidR="00851B64" w:rsidRDefault="00851B64" w:rsidP="00851B64">
      <w:pPr>
        <w:ind w:left="708"/>
        <w:rPr>
          <w:rFonts w:asciiTheme="majorHAnsi" w:hAnsiTheme="majorHAnsi"/>
          <w:color w:val="008000"/>
        </w:rPr>
      </w:pPr>
      <w:r>
        <w:rPr>
          <w:rFonts w:asciiTheme="majorHAnsi" w:hAnsiTheme="majorHAnsi"/>
        </w:rPr>
        <w:t>c) Beschreiben Sie vereinfacht die Kriterien ab wann laut österreichischem Reorganisationsgesetz Sanierungsmaßnahmen ergriffen werden müssten.</w:t>
      </w:r>
    </w:p>
    <w:p w14:paraId="2F6905AC" w14:textId="77777777" w:rsidR="001C28A1" w:rsidRPr="00851B64" w:rsidRDefault="001C28A1" w:rsidP="001C28A1">
      <w:pPr>
        <w:rPr>
          <w:rFonts w:asciiTheme="majorHAnsi" w:hAnsiTheme="majorHAnsi"/>
        </w:rPr>
      </w:pPr>
    </w:p>
    <w:tbl>
      <w:tblPr>
        <w:tblStyle w:val="Tabellenraster"/>
        <w:tblW w:w="0" w:type="auto"/>
        <w:tblLook w:val="04A0" w:firstRow="1" w:lastRow="0" w:firstColumn="1" w:lastColumn="0" w:noHBand="0" w:noVBand="1"/>
      </w:tblPr>
      <w:tblGrid>
        <w:gridCol w:w="9056"/>
      </w:tblGrid>
      <w:tr w:rsidR="001C28A1" w14:paraId="127D9598" w14:textId="77777777" w:rsidTr="0004490B">
        <w:tc>
          <w:tcPr>
            <w:tcW w:w="9056" w:type="dxa"/>
          </w:tcPr>
          <w:p w14:paraId="6B0B682E" w14:textId="77777777" w:rsidR="001C28A1" w:rsidRDefault="001C28A1" w:rsidP="0004490B">
            <w:pPr>
              <w:rPr>
                <w:rFonts w:asciiTheme="majorHAnsi" w:hAnsiTheme="majorHAnsi" w:cs="Arial"/>
              </w:rPr>
            </w:pPr>
          </w:p>
          <w:p w14:paraId="2FA89E9A" w14:textId="77777777" w:rsidR="001C28A1" w:rsidRDefault="001C28A1" w:rsidP="0004490B">
            <w:pPr>
              <w:rPr>
                <w:rFonts w:asciiTheme="majorHAnsi" w:hAnsiTheme="majorHAnsi" w:cs="Arial"/>
              </w:rPr>
            </w:pPr>
          </w:p>
          <w:p w14:paraId="72D95761" w14:textId="64584CB5" w:rsidR="001C28A1" w:rsidRDefault="001C28A1" w:rsidP="0004490B">
            <w:pPr>
              <w:rPr>
                <w:rFonts w:asciiTheme="majorHAnsi" w:hAnsiTheme="majorHAnsi" w:cs="Arial"/>
              </w:rPr>
            </w:pPr>
          </w:p>
          <w:p w14:paraId="2A83AF38" w14:textId="18E5CDAA" w:rsidR="001C28A1" w:rsidRDefault="001C28A1" w:rsidP="0004490B">
            <w:pPr>
              <w:rPr>
                <w:rFonts w:asciiTheme="majorHAnsi" w:hAnsiTheme="majorHAnsi" w:cs="Arial"/>
              </w:rPr>
            </w:pPr>
          </w:p>
          <w:p w14:paraId="430FAFD3" w14:textId="4BD90CEA" w:rsidR="001C28A1" w:rsidRDefault="001C28A1" w:rsidP="0004490B">
            <w:pPr>
              <w:rPr>
                <w:rFonts w:asciiTheme="majorHAnsi" w:hAnsiTheme="majorHAnsi" w:cs="Arial"/>
              </w:rPr>
            </w:pPr>
          </w:p>
          <w:p w14:paraId="60D14FFD" w14:textId="58F674BA" w:rsidR="001C28A1" w:rsidRDefault="001C28A1" w:rsidP="0004490B">
            <w:pPr>
              <w:rPr>
                <w:rFonts w:asciiTheme="majorHAnsi" w:hAnsiTheme="majorHAnsi" w:cs="Arial"/>
              </w:rPr>
            </w:pPr>
          </w:p>
          <w:p w14:paraId="01E8D8EB" w14:textId="77777777" w:rsidR="001C28A1" w:rsidRDefault="001C28A1" w:rsidP="0004490B">
            <w:pPr>
              <w:rPr>
                <w:rFonts w:asciiTheme="majorHAnsi" w:hAnsiTheme="majorHAnsi" w:cs="Arial"/>
              </w:rPr>
            </w:pPr>
          </w:p>
          <w:p w14:paraId="16FA117D" w14:textId="77777777" w:rsidR="001C28A1" w:rsidRDefault="001C28A1" w:rsidP="0004490B">
            <w:pPr>
              <w:rPr>
                <w:rFonts w:asciiTheme="majorHAnsi" w:hAnsiTheme="majorHAnsi" w:cs="Arial"/>
              </w:rPr>
            </w:pPr>
          </w:p>
        </w:tc>
      </w:tr>
    </w:tbl>
    <w:p w14:paraId="4E95FBFF" w14:textId="6FB156F0" w:rsidR="00851B64" w:rsidRDefault="00851B64" w:rsidP="00851B64">
      <w:pPr>
        <w:rPr>
          <w:rFonts w:asciiTheme="majorHAnsi" w:hAnsiTheme="majorHAnsi"/>
        </w:rPr>
      </w:pPr>
    </w:p>
    <w:p w14:paraId="01611579" w14:textId="0481862C" w:rsidR="001C28A1" w:rsidRDefault="001C28A1" w:rsidP="00851B64">
      <w:pPr>
        <w:rPr>
          <w:rFonts w:asciiTheme="majorHAnsi" w:hAnsiTheme="majorHAnsi"/>
        </w:rPr>
      </w:pPr>
    </w:p>
    <w:p w14:paraId="44DD9454" w14:textId="77777777" w:rsidR="00851B64" w:rsidRDefault="00851B64" w:rsidP="00851B64">
      <w:pPr>
        <w:rPr>
          <w:rFonts w:asciiTheme="majorHAnsi" w:hAnsiTheme="majorHAnsi"/>
        </w:rPr>
      </w:pPr>
    </w:p>
    <w:p w14:paraId="03902C6B" w14:textId="77777777" w:rsidR="00851B64" w:rsidRPr="002623A4" w:rsidRDefault="00851B64" w:rsidP="00851B64">
      <w:pPr>
        <w:pStyle w:val="Listenabsatz"/>
        <w:numPr>
          <w:ilvl w:val="0"/>
          <w:numId w:val="6"/>
        </w:numPr>
        <w:rPr>
          <w:rFonts w:asciiTheme="majorHAnsi" w:hAnsiTheme="majorHAnsi"/>
        </w:rPr>
      </w:pPr>
      <w:r w:rsidRPr="00A01ED6">
        <w:rPr>
          <w:rFonts w:asciiTheme="majorHAnsi" w:hAnsiTheme="majorHAnsi"/>
          <w:b/>
        </w:rPr>
        <w:t>Vergleichen Sie</w:t>
      </w:r>
      <w:r>
        <w:rPr>
          <w:rFonts w:asciiTheme="majorHAnsi" w:hAnsiTheme="majorHAnsi"/>
        </w:rPr>
        <w:t xml:space="preserve"> die Gliederung der Bilanz von Egger nach IFRS mit der Gliederung gem. österreichischem Unternehmensgesetzbuch (UGB). Was fällt Ihnen auf?</w:t>
      </w:r>
    </w:p>
    <w:p w14:paraId="76E0AFFF" w14:textId="77777777" w:rsidR="001C28A1" w:rsidRPr="00851B64" w:rsidRDefault="001C28A1" w:rsidP="001C28A1">
      <w:pPr>
        <w:rPr>
          <w:rFonts w:asciiTheme="majorHAnsi" w:hAnsiTheme="majorHAnsi"/>
        </w:rPr>
      </w:pPr>
    </w:p>
    <w:tbl>
      <w:tblPr>
        <w:tblStyle w:val="Tabellenraster"/>
        <w:tblW w:w="0" w:type="auto"/>
        <w:tblLook w:val="04A0" w:firstRow="1" w:lastRow="0" w:firstColumn="1" w:lastColumn="0" w:noHBand="0" w:noVBand="1"/>
      </w:tblPr>
      <w:tblGrid>
        <w:gridCol w:w="9056"/>
      </w:tblGrid>
      <w:tr w:rsidR="001C28A1" w14:paraId="0A2BF4A5" w14:textId="77777777" w:rsidTr="0004490B">
        <w:tc>
          <w:tcPr>
            <w:tcW w:w="9056" w:type="dxa"/>
          </w:tcPr>
          <w:p w14:paraId="24CCCA4A" w14:textId="77777777" w:rsidR="001C28A1" w:rsidRDefault="001C28A1" w:rsidP="0004490B">
            <w:pPr>
              <w:rPr>
                <w:rFonts w:asciiTheme="majorHAnsi" w:hAnsiTheme="majorHAnsi" w:cs="Arial"/>
              </w:rPr>
            </w:pPr>
          </w:p>
          <w:p w14:paraId="5F794E13" w14:textId="77777777" w:rsidR="001C28A1" w:rsidRDefault="001C28A1" w:rsidP="0004490B">
            <w:pPr>
              <w:rPr>
                <w:rFonts w:asciiTheme="majorHAnsi" w:hAnsiTheme="majorHAnsi" w:cs="Arial"/>
              </w:rPr>
            </w:pPr>
          </w:p>
          <w:p w14:paraId="4BB51CE6" w14:textId="53551E01" w:rsidR="001C28A1" w:rsidRDefault="001C28A1" w:rsidP="0004490B">
            <w:pPr>
              <w:rPr>
                <w:rFonts w:asciiTheme="majorHAnsi" w:hAnsiTheme="majorHAnsi" w:cs="Arial"/>
              </w:rPr>
            </w:pPr>
          </w:p>
          <w:p w14:paraId="036CF1D2" w14:textId="0585B685" w:rsidR="001C28A1" w:rsidRDefault="001C28A1" w:rsidP="0004490B">
            <w:pPr>
              <w:rPr>
                <w:rFonts w:asciiTheme="majorHAnsi" w:hAnsiTheme="majorHAnsi" w:cs="Arial"/>
              </w:rPr>
            </w:pPr>
          </w:p>
          <w:p w14:paraId="75B7CCC0" w14:textId="2736EA0C" w:rsidR="001C28A1" w:rsidRDefault="001C28A1" w:rsidP="0004490B">
            <w:pPr>
              <w:rPr>
                <w:rFonts w:asciiTheme="majorHAnsi" w:hAnsiTheme="majorHAnsi" w:cs="Arial"/>
              </w:rPr>
            </w:pPr>
          </w:p>
          <w:p w14:paraId="00BD916D" w14:textId="0380A585" w:rsidR="001C28A1" w:rsidRDefault="001C28A1" w:rsidP="0004490B">
            <w:pPr>
              <w:rPr>
                <w:rFonts w:asciiTheme="majorHAnsi" w:hAnsiTheme="majorHAnsi" w:cs="Arial"/>
              </w:rPr>
            </w:pPr>
          </w:p>
          <w:p w14:paraId="795A8527" w14:textId="20B32A74" w:rsidR="001C28A1" w:rsidRDefault="001C28A1" w:rsidP="0004490B">
            <w:pPr>
              <w:rPr>
                <w:rFonts w:asciiTheme="majorHAnsi" w:hAnsiTheme="majorHAnsi" w:cs="Arial"/>
              </w:rPr>
            </w:pPr>
          </w:p>
          <w:p w14:paraId="14707358" w14:textId="3905AA38" w:rsidR="001C28A1" w:rsidRDefault="001C28A1" w:rsidP="0004490B">
            <w:pPr>
              <w:rPr>
                <w:rFonts w:asciiTheme="majorHAnsi" w:hAnsiTheme="majorHAnsi" w:cs="Arial"/>
              </w:rPr>
            </w:pPr>
          </w:p>
          <w:p w14:paraId="2960097A" w14:textId="77777777" w:rsidR="001C28A1" w:rsidRDefault="001C28A1" w:rsidP="0004490B">
            <w:pPr>
              <w:rPr>
                <w:rFonts w:asciiTheme="majorHAnsi" w:hAnsiTheme="majorHAnsi" w:cs="Arial"/>
              </w:rPr>
            </w:pPr>
          </w:p>
          <w:p w14:paraId="7E226FE7" w14:textId="77777777" w:rsidR="001C28A1" w:rsidRDefault="001C28A1" w:rsidP="0004490B">
            <w:pPr>
              <w:rPr>
                <w:rFonts w:asciiTheme="majorHAnsi" w:hAnsiTheme="majorHAnsi" w:cs="Arial"/>
              </w:rPr>
            </w:pPr>
          </w:p>
        </w:tc>
      </w:tr>
    </w:tbl>
    <w:p w14:paraId="33617BBE" w14:textId="77777777" w:rsidR="007916C9" w:rsidRPr="007916C9" w:rsidRDefault="007916C9" w:rsidP="007F616A">
      <w:pPr>
        <w:pStyle w:val="Listenabsatz"/>
        <w:rPr>
          <w:rFonts w:asciiTheme="majorHAnsi" w:hAnsiTheme="majorHAnsi"/>
          <w:sz w:val="20"/>
          <w:szCs w:val="20"/>
        </w:rPr>
      </w:pPr>
    </w:p>
    <w:sectPr w:rsidR="007916C9" w:rsidRPr="007916C9" w:rsidSect="00F43E0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F236D4C"/>
    <w:multiLevelType w:val="hybridMultilevel"/>
    <w:tmpl w:val="90360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711E4C"/>
    <w:multiLevelType w:val="hybridMultilevel"/>
    <w:tmpl w:val="E7229CAC"/>
    <w:lvl w:ilvl="0" w:tplc="2114725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E566228"/>
    <w:multiLevelType w:val="hybridMultilevel"/>
    <w:tmpl w:val="D8D4ED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D2E4BFC"/>
    <w:multiLevelType w:val="hybridMultilevel"/>
    <w:tmpl w:val="E7229CAC"/>
    <w:lvl w:ilvl="0" w:tplc="2114725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3C06F64"/>
    <w:multiLevelType w:val="hybridMultilevel"/>
    <w:tmpl w:val="4ACA8E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8E4"/>
    <w:rsid w:val="00013433"/>
    <w:rsid w:val="001C28A1"/>
    <w:rsid w:val="002077B6"/>
    <w:rsid w:val="00253EFA"/>
    <w:rsid w:val="002623A4"/>
    <w:rsid w:val="002A567D"/>
    <w:rsid w:val="002B1938"/>
    <w:rsid w:val="003350B6"/>
    <w:rsid w:val="003A51E8"/>
    <w:rsid w:val="00430AEB"/>
    <w:rsid w:val="00431151"/>
    <w:rsid w:val="00432815"/>
    <w:rsid w:val="005A6543"/>
    <w:rsid w:val="005F00C1"/>
    <w:rsid w:val="006003FD"/>
    <w:rsid w:val="00607306"/>
    <w:rsid w:val="00677A5A"/>
    <w:rsid w:val="006B349D"/>
    <w:rsid w:val="007330D4"/>
    <w:rsid w:val="00747355"/>
    <w:rsid w:val="007916C9"/>
    <w:rsid w:val="007B47B4"/>
    <w:rsid w:val="007F1BAC"/>
    <w:rsid w:val="007F616A"/>
    <w:rsid w:val="0080253A"/>
    <w:rsid w:val="008223E7"/>
    <w:rsid w:val="00851B64"/>
    <w:rsid w:val="008769CF"/>
    <w:rsid w:val="008D3B7A"/>
    <w:rsid w:val="008E6F7A"/>
    <w:rsid w:val="00931C2F"/>
    <w:rsid w:val="00A01ED6"/>
    <w:rsid w:val="00A26403"/>
    <w:rsid w:val="00A5029C"/>
    <w:rsid w:val="00A87D74"/>
    <w:rsid w:val="00AE1AE1"/>
    <w:rsid w:val="00B903E2"/>
    <w:rsid w:val="00BC747E"/>
    <w:rsid w:val="00BC7D5C"/>
    <w:rsid w:val="00BF6173"/>
    <w:rsid w:val="00C5633E"/>
    <w:rsid w:val="00CA302D"/>
    <w:rsid w:val="00CF714A"/>
    <w:rsid w:val="00D140AD"/>
    <w:rsid w:val="00D257D4"/>
    <w:rsid w:val="00E3339B"/>
    <w:rsid w:val="00E452E5"/>
    <w:rsid w:val="00EB05C7"/>
    <w:rsid w:val="00EC39A1"/>
    <w:rsid w:val="00F37509"/>
    <w:rsid w:val="00F43E0A"/>
    <w:rsid w:val="00FE38E4"/>
    <w:rsid w:val="00FE451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A180E2"/>
  <w14:defaultImageDpi w14:val="300"/>
  <w15:docId w15:val="{30E20597-05C6-B044-88A0-61A3B7C29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43E0A"/>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43E0A"/>
    <w:rPr>
      <w:rFonts w:ascii="Lucida Grande" w:hAnsi="Lucida Grande"/>
      <w:sz w:val="18"/>
      <w:szCs w:val="18"/>
      <w:lang w:val="de-AT"/>
    </w:rPr>
  </w:style>
  <w:style w:type="character" w:styleId="Hyperlink">
    <w:name w:val="Hyperlink"/>
    <w:basedOn w:val="Absatz-Standardschriftart"/>
    <w:uiPriority w:val="99"/>
    <w:unhideWhenUsed/>
    <w:rsid w:val="00F43E0A"/>
    <w:rPr>
      <w:color w:val="0000FF" w:themeColor="hyperlink"/>
      <w:u w:val="single"/>
    </w:rPr>
  </w:style>
  <w:style w:type="paragraph" w:styleId="Listenabsatz">
    <w:name w:val="List Paragraph"/>
    <w:basedOn w:val="Standard"/>
    <w:uiPriority w:val="34"/>
    <w:qFormat/>
    <w:rsid w:val="00F43E0A"/>
    <w:pPr>
      <w:ind w:left="720"/>
      <w:contextualSpacing/>
    </w:pPr>
  </w:style>
  <w:style w:type="paragraph" w:customStyle="1" w:styleId="Text">
    <w:name w:val="Text"/>
    <w:rsid w:val="00CF714A"/>
    <w:pPr>
      <w:widowControl w:val="0"/>
    </w:pPr>
    <w:rPr>
      <w:rFonts w:ascii="Arial" w:eastAsia="Times New Roman" w:hAnsi="Arial" w:cs="Times New Roman"/>
      <w:snapToGrid w:val="0"/>
      <w:color w:val="000000"/>
      <w:sz w:val="26"/>
      <w:szCs w:val="20"/>
    </w:rPr>
  </w:style>
  <w:style w:type="table" w:styleId="Tabellenraster">
    <w:name w:val="Table Grid"/>
    <w:basedOn w:val="NormaleTabelle"/>
    <w:uiPriority w:val="59"/>
    <w:rsid w:val="00851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21048">
      <w:bodyDiv w:val="1"/>
      <w:marLeft w:val="0"/>
      <w:marRight w:val="0"/>
      <w:marTop w:val="0"/>
      <w:marBottom w:val="0"/>
      <w:divBdr>
        <w:top w:val="none" w:sz="0" w:space="0" w:color="auto"/>
        <w:left w:val="none" w:sz="0" w:space="0" w:color="auto"/>
        <w:bottom w:val="none" w:sz="0" w:space="0" w:color="auto"/>
        <w:right w:val="none" w:sz="0" w:space="0" w:color="auto"/>
      </w:divBdr>
    </w:div>
    <w:div w:id="271476720">
      <w:bodyDiv w:val="1"/>
      <w:marLeft w:val="0"/>
      <w:marRight w:val="0"/>
      <w:marTop w:val="0"/>
      <w:marBottom w:val="0"/>
      <w:divBdr>
        <w:top w:val="none" w:sz="0" w:space="0" w:color="auto"/>
        <w:left w:val="none" w:sz="0" w:space="0" w:color="auto"/>
        <w:bottom w:val="none" w:sz="0" w:space="0" w:color="auto"/>
        <w:right w:val="none" w:sz="0" w:space="0" w:color="auto"/>
      </w:divBdr>
    </w:div>
    <w:div w:id="545533428">
      <w:bodyDiv w:val="1"/>
      <w:marLeft w:val="0"/>
      <w:marRight w:val="0"/>
      <w:marTop w:val="0"/>
      <w:marBottom w:val="0"/>
      <w:divBdr>
        <w:top w:val="none" w:sz="0" w:space="0" w:color="auto"/>
        <w:left w:val="none" w:sz="0" w:space="0" w:color="auto"/>
        <w:bottom w:val="none" w:sz="0" w:space="0" w:color="auto"/>
        <w:right w:val="none" w:sz="0" w:space="0" w:color="auto"/>
      </w:divBdr>
    </w:div>
    <w:div w:id="904224132">
      <w:bodyDiv w:val="1"/>
      <w:marLeft w:val="0"/>
      <w:marRight w:val="0"/>
      <w:marTop w:val="0"/>
      <w:marBottom w:val="0"/>
      <w:divBdr>
        <w:top w:val="none" w:sz="0" w:space="0" w:color="auto"/>
        <w:left w:val="none" w:sz="0" w:space="0" w:color="auto"/>
        <w:bottom w:val="none" w:sz="0" w:space="0" w:color="auto"/>
        <w:right w:val="none" w:sz="0" w:space="0" w:color="auto"/>
      </w:divBdr>
    </w:div>
    <w:div w:id="994724680">
      <w:bodyDiv w:val="1"/>
      <w:marLeft w:val="0"/>
      <w:marRight w:val="0"/>
      <w:marTop w:val="0"/>
      <w:marBottom w:val="0"/>
      <w:divBdr>
        <w:top w:val="none" w:sz="0" w:space="0" w:color="auto"/>
        <w:left w:val="none" w:sz="0" w:space="0" w:color="auto"/>
        <w:bottom w:val="none" w:sz="0" w:space="0" w:color="auto"/>
        <w:right w:val="none" w:sz="0" w:space="0" w:color="auto"/>
      </w:divBdr>
    </w:div>
    <w:div w:id="1717512017">
      <w:bodyDiv w:val="1"/>
      <w:marLeft w:val="0"/>
      <w:marRight w:val="0"/>
      <w:marTop w:val="0"/>
      <w:marBottom w:val="0"/>
      <w:divBdr>
        <w:top w:val="none" w:sz="0" w:space="0" w:color="auto"/>
        <w:left w:val="none" w:sz="0" w:space="0" w:color="auto"/>
        <w:bottom w:val="none" w:sz="0" w:space="0" w:color="auto"/>
        <w:right w:val="none" w:sz="0" w:space="0" w:color="auto"/>
      </w:divBdr>
    </w:div>
    <w:div w:id="1771899036">
      <w:bodyDiv w:val="1"/>
      <w:marLeft w:val="0"/>
      <w:marRight w:val="0"/>
      <w:marTop w:val="0"/>
      <w:marBottom w:val="0"/>
      <w:divBdr>
        <w:top w:val="none" w:sz="0" w:space="0" w:color="auto"/>
        <w:left w:val="none" w:sz="0" w:space="0" w:color="auto"/>
        <w:bottom w:val="none" w:sz="0" w:space="0" w:color="auto"/>
        <w:right w:val="none" w:sz="0" w:space="0" w:color="auto"/>
      </w:divBdr>
    </w:div>
    <w:div w:id="1836148782">
      <w:bodyDiv w:val="1"/>
      <w:marLeft w:val="0"/>
      <w:marRight w:val="0"/>
      <w:marTop w:val="0"/>
      <w:marBottom w:val="0"/>
      <w:divBdr>
        <w:top w:val="none" w:sz="0" w:space="0" w:color="auto"/>
        <w:left w:val="none" w:sz="0" w:space="0" w:color="auto"/>
        <w:bottom w:val="none" w:sz="0" w:space="0" w:color="auto"/>
        <w:right w:val="none" w:sz="0" w:space="0" w:color="auto"/>
      </w:divBdr>
    </w:div>
    <w:div w:id="1937861307">
      <w:bodyDiv w:val="1"/>
      <w:marLeft w:val="0"/>
      <w:marRight w:val="0"/>
      <w:marTop w:val="0"/>
      <w:marBottom w:val="0"/>
      <w:divBdr>
        <w:top w:val="none" w:sz="0" w:space="0" w:color="auto"/>
        <w:left w:val="none" w:sz="0" w:space="0" w:color="auto"/>
        <w:bottom w:val="none" w:sz="0" w:space="0" w:color="auto"/>
        <w:right w:val="none" w:sz="0" w:space="0" w:color="auto"/>
      </w:divBdr>
    </w:div>
    <w:div w:id="2049525057">
      <w:bodyDiv w:val="1"/>
      <w:marLeft w:val="0"/>
      <w:marRight w:val="0"/>
      <w:marTop w:val="0"/>
      <w:marBottom w:val="0"/>
      <w:divBdr>
        <w:top w:val="none" w:sz="0" w:space="0" w:color="auto"/>
        <w:left w:val="none" w:sz="0" w:space="0" w:color="auto"/>
        <w:bottom w:val="none" w:sz="0" w:space="0" w:color="auto"/>
        <w:right w:val="none" w:sz="0" w:space="0" w:color="auto"/>
      </w:divBdr>
    </w:div>
    <w:div w:id="21281604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gger.com/shop/de_AT/ueber-egger/credit-relations" TargetMode="External"/><Relationship Id="rId11" Type="http://schemas.openxmlformats.org/officeDocument/2006/relationships/image" Target="media/image6.emf"/><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776</Words>
  <Characters>4896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holzheu</dc:creator>
  <cp:keywords/>
  <dc:description/>
  <cp:lastModifiedBy>Werner Holzheu</cp:lastModifiedBy>
  <cp:revision>4</cp:revision>
  <cp:lastPrinted>2015-06-25T11:18:00Z</cp:lastPrinted>
  <dcterms:created xsi:type="dcterms:W3CDTF">2021-02-21T20:49:00Z</dcterms:created>
  <dcterms:modified xsi:type="dcterms:W3CDTF">2021-02-21T20:51:00Z</dcterms:modified>
</cp:coreProperties>
</file>