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7590" w14:textId="136FE583" w:rsidR="00D44F32" w:rsidRDefault="00EA22C6" w:rsidP="00BA3BDA">
      <w:pPr>
        <w:jc w:val="both"/>
        <w:rPr>
          <w:rFonts w:asciiTheme="majorHAnsi" w:hAnsiTheme="majorHAnsi"/>
          <w:b/>
          <w:sz w:val="20"/>
          <w:szCs w:val="20"/>
        </w:rPr>
      </w:pPr>
      <w:r>
        <w:rPr>
          <w:rFonts w:asciiTheme="majorHAnsi" w:hAnsiTheme="majorHAnsi"/>
          <w:b/>
          <w:sz w:val="20"/>
          <w:szCs w:val="20"/>
        </w:rPr>
        <w:t>Fallbeispiel Bilanzanalyse / Finanzierung Air Berlin 2008</w:t>
      </w:r>
    </w:p>
    <w:p w14:paraId="71FD87DE" w14:textId="77777777" w:rsidR="00EA22C6" w:rsidRDefault="00EA22C6" w:rsidP="00BA3BDA">
      <w:pPr>
        <w:jc w:val="both"/>
        <w:rPr>
          <w:rFonts w:asciiTheme="majorHAnsi" w:hAnsiTheme="majorHAnsi"/>
          <w:b/>
          <w:sz w:val="20"/>
          <w:szCs w:val="20"/>
        </w:rPr>
      </w:pPr>
    </w:p>
    <w:p w14:paraId="5DDC02A2" w14:textId="1F2A7E90" w:rsidR="00BA3BDA" w:rsidRPr="00516B04" w:rsidRDefault="00BA3BDA" w:rsidP="00BA3BDA">
      <w:pPr>
        <w:jc w:val="both"/>
        <w:rPr>
          <w:rFonts w:asciiTheme="majorHAnsi" w:hAnsiTheme="majorHAnsi"/>
          <w:sz w:val="20"/>
          <w:szCs w:val="20"/>
        </w:rPr>
      </w:pPr>
      <w:r w:rsidRPr="00B00201">
        <w:rPr>
          <w:rFonts w:asciiTheme="majorHAnsi" w:hAnsiTheme="majorHAnsi"/>
          <w:b/>
          <w:sz w:val="20"/>
          <w:szCs w:val="20"/>
        </w:rPr>
        <w:t>Analysieren Sie</w:t>
      </w:r>
      <w:r>
        <w:rPr>
          <w:rFonts w:asciiTheme="majorHAnsi" w:hAnsiTheme="majorHAnsi"/>
          <w:sz w:val="20"/>
          <w:szCs w:val="20"/>
        </w:rPr>
        <w:t xml:space="preserve"> den letzten v</w:t>
      </w:r>
      <w:r w:rsidR="0048686A">
        <w:rPr>
          <w:rFonts w:asciiTheme="majorHAnsi" w:hAnsiTheme="majorHAnsi"/>
          <w:sz w:val="20"/>
          <w:szCs w:val="20"/>
        </w:rPr>
        <w:t>erfügbaren Jahresa</w:t>
      </w:r>
      <w:r w:rsidR="00693A17">
        <w:rPr>
          <w:rFonts w:asciiTheme="majorHAnsi" w:hAnsiTheme="majorHAnsi"/>
          <w:sz w:val="20"/>
          <w:szCs w:val="20"/>
        </w:rPr>
        <w:t>bschluss der AIR Berlin PLC 2008</w:t>
      </w:r>
      <w:r w:rsidR="0048686A">
        <w:rPr>
          <w:rFonts w:asciiTheme="majorHAnsi" w:hAnsiTheme="majorHAnsi"/>
          <w:sz w:val="20"/>
          <w:szCs w:val="20"/>
        </w:rPr>
        <w:t xml:space="preserve"> (Public Limited Corporation)</w:t>
      </w:r>
      <w:r>
        <w:rPr>
          <w:rFonts w:asciiTheme="majorHAnsi" w:hAnsiTheme="majorHAnsi"/>
          <w:sz w:val="20"/>
          <w:szCs w:val="20"/>
        </w:rPr>
        <w:t>.</w:t>
      </w:r>
    </w:p>
    <w:p w14:paraId="5C5DDB37" w14:textId="77777777" w:rsidR="00BA3BDA" w:rsidRPr="00D44F32" w:rsidRDefault="00BA3BDA" w:rsidP="00D44F32">
      <w:pPr>
        <w:pStyle w:val="Listenabsatz"/>
        <w:numPr>
          <w:ilvl w:val="0"/>
          <w:numId w:val="3"/>
        </w:numPr>
        <w:jc w:val="both"/>
        <w:rPr>
          <w:rFonts w:asciiTheme="majorHAnsi" w:hAnsiTheme="majorHAnsi"/>
          <w:sz w:val="20"/>
          <w:szCs w:val="20"/>
        </w:rPr>
      </w:pPr>
      <w:r w:rsidRPr="00A321CB">
        <w:rPr>
          <w:rFonts w:asciiTheme="majorHAnsi" w:hAnsiTheme="majorHAnsi"/>
          <w:sz w:val="20"/>
          <w:szCs w:val="20"/>
        </w:rPr>
        <w:t xml:space="preserve">Gehen Sie </w:t>
      </w:r>
      <w:r w:rsidR="00D44F32">
        <w:rPr>
          <w:rFonts w:asciiTheme="majorHAnsi" w:hAnsiTheme="majorHAnsi"/>
          <w:sz w:val="20"/>
          <w:szCs w:val="20"/>
        </w:rPr>
        <w:t>bei Ihrer Analyse auf min. 2</w:t>
      </w:r>
      <w:r w:rsidRPr="00A321CB">
        <w:rPr>
          <w:rFonts w:asciiTheme="majorHAnsi" w:hAnsiTheme="majorHAnsi"/>
          <w:sz w:val="20"/>
          <w:szCs w:val="20"/>
        </w:rPr>
        <w:t xml:space="preserve"> aus Ihrer Sicht für das Unternehmen wichtigen Positionen aus Bilanz und GuV ein</w:t>
      </w:r>
      <w:r>
        <w:rPr>
          <w:rFonts w:asciiTheme="majorHAnsi" w:hAnsiTheme="majorHAnsi"/>
          <w:sz w:val="20"/>
          <w:szCs w:val="20"/>
        </w:rPr>
        <w:t xml:space="preserve">, und </w:t>
      </w:r>
      <w:r w:rsidRPr="00B00201">
        <w:rPr>
          <w:rFonts w:asciiTheme="majorHAnsi" w:hAnsiTheme="majorHAnsi"/>
          <w:b/>
          <w:sz w:val="20"/>
          <w:szCs w:val="20"/>
        </w:rPr>
        <w:t>ziehen Sie</w:t>
      </w:r>
      <w:r>
        <w:rPr>
          <w:rFonts w:asciiTheme="majorHAnsi" w:hAnsiTheme="majorHAnsi"/>
          <w:sz w:val="20"/>
          <w:szCs w:val="20"/>
        </w:rPr>
        <w:t xml:space="preserve"> entsprechende </w:t>
      </w:r>
      <w:r w:rsidRPr="00B00201">
        <w:rPr>
          <w:rFonts w:asciiTheme="majorHAnsi" w:hAnsiTheme="majorHAnsi"/>
          <w:b/>
          <w:sz w:val="20"/>
          <w:szCs w:val="20"/>
        </w:rPr>
        <w:t>Schlüsse</w:t>
      </w:r>
      <w:r w:rsidRPr="00A321CB">
        <w:rPr>
          <w:rFonts w:asciiTheme="majorHAnsi" w:hAnsiTheme="majorHAnsi"/>
          <w:sz w:val="20"/>
          <w:szCs w:val="20"/>
        </w:rPr>
        <w:t xml:space="preserve">. </w:t>
      </w:r>
      <w:r w:rsidR="00D44F32">
        <w:rPr>
          <w:rFonts w:asciiTheme="majorHAnsi" w:hAnsiTheme="majorHAnsi"/>
          <w:sz w:val="20"/>
          <w:szCs w:val="20"/>
        </w:rPr>
        <w:t>2</w:t>
      </w:r>
    </w:p>
    <w:tbl>
      <w:tblPr>
        <w:tblStyle w:val="Tabellenraster"/>
        <w:tblW w:w="9070" w:type="dxa"/>
        <w:tblInd w:w="394" w:type="dxa"/>
        <w:tblLook w:val="04A0" w:firstRow="1" w:lastRow="0" w:firstColumn="1" w:lastColumn="0" w:noHBand="0" w:noVBand="1"/>
      </w:tblPr>
      <w:tblGrid>
        <w:gridCol w:w="1557"/>
        <w:gridCol w:w="7513"/>
      </w:tblGrid>
      <w:tr w:rsidR="00D44F32" w14:paraId="19D5FA7B" w14:textId="77777777" w:rsidTr="00D44F32">
        <w:tc>
          <w:tcPr>
            <w:tcW w:w="1557" w:type="dxa"/>
          </w:tcPr>
          <w:p w14:paraId="17AFA912" w14:textId="77777777" w:rsidR="00D44F32" w:rsidRDefault="00D44F32" w:rsidP="00BA3BDA">
            <w:pPr>
              <w:pStyle w:val="Listenabsatz"/>
              <w:ind w:left="0"/>
              <w:jc w:val="both"/>
              <w:rPr>
                <w:rFonts w:asciiTheme="majorHAnsi" w:hAnsiTheme="majorHAnsi"/>
                <w:sz w:val="20"/>
                <w:szCs w:val="20"/>
              </w:rPr>
            </w:pPr>
            <w:r>
              <w:rPr>
                <w:rFonts w:asciiTheme="majorHAnsi" w:hAnsiTheme="majorHAnsi"/>
                <w:sz w:val="20"/>
                <w:szCs w:val="20"/>
              </w:rPr>
              <w:t>Position</w:t>
            </w:r>
          </w:p>
        </w:tc>
        <w:tc>
          <w:tcPr>
            <w:tcW w:w="7513" w:type="dxa"/>
          </w:tcPr>
          <w:p w14:paraId="48F5D415" w14:textId="77777777" w:rsidR="00D44F32" w:rsidRDefault="00D44F32" w:rsidP="00BA3BDA">
            <w:pPr>
              <w:pStyle w:val="Listenabsatz"/>
              <w:ind w:left="0"/>
              <w:jc w:val="both"/>
              <w:rPr>
                <w:rFonts w:asciiTheme="majorHAnsi" w:hAnsiTheme="majorHAnsi"/>
                <w:sz w:val="20"/>
                <w:szCs w:val="20"/>
              </w:rPr>
            </w:pPr>
            <w:r>
              <w:rPr>
                <w:rFonts w:asciiTheme="majorHAnsi" w:hAnsiTheme="majorHAnsi"/>
                <w:sz w:val="20"/>
                <w:szCs w:val="20"/>
              </w:rPr>
              <w:t>Analyse</w:t>
            </w:r>
          </w:p>
        </w:tc>
      </w:tr>
      <w:tr w:rsidR="00D44F32" w14:paraId="230D7764" w14:textId="77777777" w:rsidTr="00D44F32">
        <w:tc>
          <w:tcPr>
            <w:tcW w:w="1557" w:type="dxa"/>
          </w:tcPr>
          <w:p w14:paraId="40F6F3C9" w14:textId="2DA6F185" w:rsidR="00D44F32" w:rsidRPr="00A47F72" w:rsidRDefault="00F469E5" w:rsidP="00BA3BDA">
            <w:pPr>
              <w:pStyle w:val="Listenabsatz"/>
              <w:ind w:left="0"/>
              <w:jc w:val="both"/>
              <w:rPr>
                <w:rFonts w:asciiTheme="majorHAnsi" w:hAnsiTheme="majorHAnsi"/>
                <w:color w:val="FF0000"/>
                <w:sz w:val="20"/>
                <w:szCs w:val="20"/>
              </w:rPr>
            </w:pPr>
            <w:r w:rsidRPr="00A47F72">
              <w:rPr>
                <w:rFonts w:asciiTheme="majorHAnsi" w:hAnsiTheme="majorHAnsi"/>
                <w:color w:val="FF0000"/>
                <w:sz w:val="20"/>
                <w:szCs w:val="20"/>
              </w:rPr>
              <w:t>Umsatzerlöse</w:t>
            </w:r>
          </w:p>
        </w:tc>
        <w:tc>
          <w:tcPr>
            <w:tcW w:w="7513" w:type="dxa"/>
          </w:tcPr>
          <w:p w14:paraId="63CB5306" w14:textId="56BD341D" w:rsidR="00512D59" w:rsidRPr="00A47F72" w:rsidRDefault="00512D59" w:rsidP="00BA3BDA">
            <w:pPr>
              <w:pStyle w:val="Listenabsatz"/>
              <w:ind w:left="0"/>
              <w:jc w:val="both"/>
              <w:rPr>
                <w:rFonts w:asciiTheme="majorHAnsi" w:hAnsiTheme="majorHAnsi"/>
                <w:color w:val="FF0000"/>
                <w:sz w:val="20"/>
                <w:szCs w:val="20"/>
              </w:rPr>
            </w:pPr>
            <w:r w:rsidRPr="00A47F72">
              <w:rPr>
                <w:rFonts w:asciiTheme="majorHAnsi" w:hAnsiTheme="majorHAnsi"/>
                <w:color w:val="FF0000"/>
                <w:sz w:val="20"/>
                <w:szCs w:val="20"/>
              </w:rPr>
              <w:t>Im Vergleich zum Vorjahr um 3</w:t>
            </w:r>
            <w:r w:rsidR="000F07D4" w:rsidRPr="00A47F72">
              <w:rPr>
                <w:rFonts w:asciiTheme="majorHAnsi" w:hAnsiTheme="majorHAnsi"/>
                <w:color w:val="FF0000"/>
                <w:sz w:val="20"/>
                <w:szCs w:val="20"/>
              </w:rPr>
              <w:t>4</w:t>
            </w:r>
            <w:r w:rsidRPr="00A47F72">
              <w:rPr>
                <w:rFonts w:asciiTheme="majorHAnsi" w:hAnsiTheme="majorHAnsi"/>
                <w:color w:val="FF0000"/>
                <w:sz w:val="20"/>
                <w:szCs w:val="20"/>
              </w:rPr>
              <w:t>% gestiegen</w:t>
            </w:r>
          </w:p>
          <w:p w14:paraId="7A33749C" w14:textId="21FD0F9F" w:rsidR="00D44F32" w:rsidRPr="00A47F72" w:rsidRDefault="00512D59" w:rsidP="000F07D4">
            <w:pPr>
              <w:jc w:val="both"/>
              <w:rPr>
                <w:rFonts w:asciiTheme="majorHAnsi" w:hAnsiTheme="majorHAnsi"/>
                <w:color w:val="FF0000"/>
                <w:sz w:val="20"/>
                <w:szCs w:val="20"/>
              </w:rPr>
            </w:pPr>
            <w:r w:rsidRPr="00A47F72">
              <w:rPr>
                <w:rFonts w:asciiTheme="majorHAnsi" w:hAnsiTheme="majorHAnsi"/>
                <w:color w:val="FF0000"/>
                <w:sz w:val="20"/>
                <w:szCs w:val="20"/>
              </w:rPr>
              <w:t xml:space="preserve">Air Berlin hat </w:t>
            </w:r>
            <w:r w:rsidR="000F07D4" w:rsidRPr="00A47F72">
              <w:rPr>
                <w:rFonts w:asciiTheme="majorHAnsi" w:hAnsiTheme="majorHAnsi"/>
                <w:color w:val="FF0000"/>
                <w:sz w:val="20"/>
                <w:szCs w:val="20"/>
              </w:rPr>
              <w:t xml:space="preserve">wahrscheinlich </w:t>
            </w:r>
            <w:r w:rsidRPr="00A47F72">
              <w:rPr>
                <w:rFonts w:asciiTheme="majorHAnsi" w:hAnsiTheme="majorHAnsi"/>
                <w:color w:val="FF0000"/>
                <w:sz w:val="20"/>
                <w:szCs w:val="20"/>
              </w:rPr>
              <w:t>die Tickets zu Schleuderpreisen verkauft</w:t>
            </w:r>
            <w:r w:rsidR="000F07D4" w:rsidRPr="00A47F72">
              <w:rPr>
                <w:rFonts w:asciiTheme="majorHAnsi" w:hAnsiTheme="majorHAnsi"/>
                <w:color w:val="FF0000"/>
                <w:sz w:val="20"/>
                <w:szCs w:val="20"/>
              </w:rPr>
              <w:t xml:space="preserve"> und konnte die Umsätze steigern.</w:t>
            </w:r>
          </w:p>
        </w:tc>
      </w:tr>
      <w:tr w:rsidR="00D44F32" w14:paraId="1508CB5C" w14:textId="77777777" w:rsidTr="00D44F32">
        <w:tc>
          <w:tcPr>
            <w:tcW w:w="1557" w:type="dxa"/>
          </w:tcPr>
          <w:p w14:paraId="56A9EE66" w14:textId="1FC50F2C" w:rsidR="00D44F32" w:rsidRPr="00A47F72" w:rsidRDefault="006C472D" w:rsidP="00BA3BDA">
            <w:pPr>
              <w:pStyle w:val="Listenabsatz"/>
              <w:ind w:left="0"/>
              <w:jc w:val="both"/>
              <w:rPr>
                <w:rFonts w:asciiTheme="majorHAnsi" w:hAnsiTheme="majorHAnsi"/>
                <w:color w:val="FF0000"/>
                <w:sz w:val="20"/>
                <w:szCs w:val="20"/>
              </w:rPr>
            </w:pPr>
            <w:r w:rsidRPr="00A47F72">
              <w:rPr>
                <w:rFonts w:asciiTheme="majorHAnsi" w:hAnsiTheme="majorHAnsi"/>
                <w:color w:val="FF0000"/>
                <w:sz w:val="20"/>
                <w:szCs w:val="20"/>
              </w:rPr>
              <w:t>EBT</w:t>
            </w:r>
          </w:p>
        </w:tc>
        <w:tc>
          <w:tcPr>
            <w:tcW w:w="7513" w:type="dxa"/>
          </w:tcPr>
          <w:p w14:paraId="502BAC4D" w14:textId="044D14B1" w:rsidR="00D44F32" w:rsidRPr="00A47F72" w:rsidRDefault="000F07D4" w:rsidP="00BA3BDA">
            <w:pPr>
              <w:pStyle w:val="Listenabsatz"/>
              <w:ind w:left="0"/>
              <w:jc w:val="both"/>
              <w:rPr>
                <w:rFonts w:asciiTheme="majorHAnsi" w:hAnsiTheme="majorHAnsi"/>
                <w:color w:val="FF0000"/>
                <w:sz w:val="20"/>
                <w:szCs w:val="20"/>
              </w:rPr>
            </w:pPr>
            <w:r w:rsidRPr="00A47F72">
              <w:rPr>
                <w:rFonts w:asciiTheme="majorHAnsi" w:hAnsiTheme="majorHAnsi"/>
                <w:color w:val="FF0000"/>
                <w:sz w:val="20"/>
                <w:szCs w:val="20"/>
              </w:rPr>
              <w:t xml:space="preserve">Das EBT war bereits im Jahr 2007 mit -13,3 </w:t>
            </w:r>
            <w:proofErr w:type="spellStart"/>
            <w:r w:rsidRPr="00A47F72">
              <w:rPr>
                <w:rFonts w:asciiTheme="majorHAnsi" w:hAnsiTheme="majorHAnsi"/>
                <w:color w:val="FF0000"/>
                <w:sz w:val="20"/>
                <w:szCs w:val="20"/>
              </w:rPr>
              <w:t>Mio</w:t>
            </w:r>
            <w:proofErr w:type="spellEnd"/>
            <w:r w:rsidRPr="00A47F72">
              <w:rPr>
                <w:rFonts w:asciiTheme="majorHAnsi" w:hAnsiTheme="majorHAnsi"/>
                <w:color w:val="FF0000"/>
                <w:sz w:val="20"/>
                <w:szCs w:val="20"/>
              </w:rPr>
              <w:t xml:space="preserve"> negativ, die Verluste haben sich erhöht und 2008 wurde ein negatives EBT in Höhe von -57,8 </w:t>
            </w:r>
            <w:proofErr w:type="spellStart"/>
            <w:r w:rsidRPr="00A47F72">
              <w:rPr>
                <w:rFonts w:asciiTheme="majorHAnsi" w:hAnsiTheme="majorHAnsi"/>
                <w:color w:val="FF0000"/>
                <w:sz w:val="20"/>
                <w:szCs w:val="20"/>
              </w:rPr>
              <w:t>Mio</w:t>
            </w:r>
            <w:proofErr w:type="spellEnd"/>
            <w:r w:rsidRPr="00A47F72">
              <w:rPr>
                <w:rFonts w:asciiTheme="majorHAnsi" w:hAnsiTheme="majorHAnsi"/>
                <w:color w:val="FF0000"/>
                <w:sz w:val="20"/>
                <w:szCs w:val="20"/>
              </w:rPr>
              <w:t xml:space="preserve"> Euro ausgewiesen.</w:t>
            </w:r>
          </w:p>
          <w:p w14:paraId="367DD95E" w14:textId="77777777" w:rsidR="00D44F32" w:rsidRPr="00A47F72" w:rsidRDefault="00D44F32" w:rsidP="00BA3BDA">
            <w:pPr>
              <w:pStyle w:val="Listenabsatz"/>
              <w:ind w:left="0"/>
              <w:jc w:val="both"/>
              <w:rPr>
                <w:rFonts w:asciiTheme="majorHAnsi" w:hAnsiTheme="majorHAnsi"/>
                <w:color w:val="FF0000"/>
                <w:sz w:val="20"/>
                <w:szCs w:val="20"/>
              </w:rPr>
            </w:pPr>
          </w:p>
        </w:tc>
      </w:tr>
    </w:tbl>
    <w:p w14:paraId="0D6E4498" w14:textId="77777777" w:rsidR="00BA3BDA" w:rsidRPr="00D44F32" w:rsidRDefault="00BA3BDA" w:rsidP="00D44F32">
      <w:pPr>
        <w:jc w:val="both"/>
        <w:rPr>
          <w:rFonts w:asciiTheme="majorHAnsi" w:hAnsiTheme="majorHAnsi"/>
          <w:sz w:val="20"/>
          <w:szCs w:val="20"/>
        </w:rPr>
      </w:pPr>
    </w:p>
    <w:p w14:paraId="5A4A2939" w14:textId="77777777" w:rsidR="00BA3BDA" w:rsidRPr="00A321CB" w:rsidRDefault="00BA3BDA" w:rsidP="00BA3BDA">
      <w:pPr>
        <w:pStyle w:val="Listenabsatz"/>
        <w:numPr>
          <w:ilvl w:val="0"/>
          <w:numId w:val="3"/>
        </w:numPr>
        <w:jc w:val="both"/>
        <w:rPr>
          <w:rFonts w:asciiTheme="majorHAnsi" w:hAnsiTheme="majorHAnsi"/>
          <w:sz w:val="20"/>
          <w:szCs w:val="20"/>
        </w:rPr>
      </w:pPr>
      <w:r w:rsidRPr="00A321CB">
        <w:rPr>
          <w:rFonts w:asciiTheme="majorHAnsi" w:hAnsiTheme="majorHAnsi"/>
          <w:sz w:val="20"/>
          <w:szCs w:val="20"/>
        </w:rPr>
        <w:t xml:space="preserve">Berechnen und interpretieren Sie den </w:t>
      </w:r>
      <w:r w:rsidRPr="00A321CB">
        <w:rPr>
          <w:rFonts w:asciiTheme="majorHAnsi" w:hAnsiTheme="majorHAnsi"/>
          <w:b/>
          <w:sz w:val="20"/>
          <w:szCs w:val="20"/>
        </w:rPr>
        <w:t>Cash Flow</w:t>
      </w:r>
      <w:r>
        <w:rPr>
          <w:rFonts w:asciiTheme="majorHAnsi" w:hAnsiTheme="majorHAnsi"/>
          <w:b/>
          <w:sz w:val="20"/>
          <w:szCs w:val="20"/>
        </w:rPr>
        <w:t xml:space="preserve"> </w:t>
      </w:r>
      <w:r>
        <w:rPr>
          <w:rFonts w:asciiTheme="majorHAnsi" w:hAnsiTheme="majorHAnsi"/>
          <w:sz w:val="20"/>
          <w:szCs w:val="20"/>
        </w:rPr>
        <w:t>(Praktiker Methode)</w:t>
      </w:r>
      <w:r w:rsidRPr="00A321CB">
        <w:rPr>
          <w:rFonts w:asciiTheme="majorHAnsi" w:hAnsiTheme="majorHAnsi"/>
          <w:sz w:val="20"/>
          <w:szCs w:val="20"/>
        </w:rPr>
        <w:t>.</w:t>
      </w:r>
      <w:r>
        <w:rPr>
          <w:rFonts w:asciiTheme="majorHAnsi" w:hAnsiTheme="majorHAnsi"/>
          <w:sz w:val="20"/>
          <w:szCs w:val="20"/>
        </w:rPr>
        <w:t xml:space="preserve"> 2</w:t>
      </w:r>
    </w:p>
    <w:p w14:paraId="6A1C5DC6" w14:textId="77777777" w:rsidR="00BA3BDA" w:rsidRDefault="00BA3BDA" w:rsidP="00BA3BDA">
      <w:pPr>
        <w:jc w:val="both"/>
        <w:rPr>
          <w:rFonts w:asciiTheme="majorHAnsi" w:hAnsiTheme="majorHAnsi"/>
          <w:b/>
          <w:sz w:val="20"/>
          <w:szCs w:val="20"/>
        </w:rPr>
      </w:pPr>
    </w:p>
    <w:p w14:paraId="5D466E9D" w14:textId="77777777" w:rsidR="00BA3BDA" w:rsidRPr="00D44F32" w:rsidRDefault="00D44F32" w:rsidP="00D44F32">
      <w:pPr>
        <w:ind w:left="394"/>
        <w:jc w:val="both"/>
        <w:rPr>
          <w:rFonts w:asciiTheme="majorHAnsi" w:hAnsiTheme="majorHAnsi"/>
          <w:sz w:val="20"/>
          <w:szCs w:val="20"/>
        </w:rPr>
      </w:pPr>
      <w:r>
        <w:rPr>
          <w:rFonts w:asciiTheme="majorHAnsi" w:hAnsiTheme="majorHAnsi"/>
          <w:sz w:val="20"/>
          <w:szCs w:val="20"/>
        </w:rPr>
        <w:t>Berechnung</w:t>
      </w:r>
      <w:r>
        <w:rPr>
          <w:rFonts w:asciiTheme="majorHAnsi" w:hAnsiTheme="majorHAnsi"/>
          <w:sz w:val="20"/>
          <w:szCs w:val="20"/>
        </w:rPr>
        <w:tab/>
      </w:r>
      <w:r>
        <w:rPr>
          <w:rFonts w:asciiTheme="majorHAnsi" w:hAnsiTheme="majorHAnsi"/>
          <w:sz w:val="20"/>
          <w:szCs w:val="20"/>
        </w:rPr>
        <w:tab/>
        <w:t>Interpretation</w:t>
      </w:r>
    </w:p>
    <w:tbl>
      <w:tblPr>
        <w:tblStyle w:val="Tabellenraster"/>
        <w:tblW w:w="9070" w:type="dxa"/>
        <w:tblInd w:w="394" w:type="dxa"/>
        <w:tblLook w:val="04A0" w:firstRow="1" w:lastRow="0" w:firstColumn="1" w:lastColumn="0" w:noHBand="0" w:noVBand="1"/>
      </w:tblPr>
      <w:tblGrid>
        <w:gridCol w:w="1938"/>
        <w:gridCol w:w="7132"/>
      </w:tblGrid>
      <w:tr w:rsidR="00D44F32" w14:paraId="44972C18" w14:textId="77777777" w:rsidTr="0048686A">
        <w:tc>
          <w:tcPr>
            <w:tcW w:w="1557" w:type="dxa"/>
          </w:tcPr>
          <w:p w14:paraId="10EDD09A" w14:textId="77777777" w:rsidR="00D44F32" w:rsidRPr="00A47F72" w:rsidRDefault="003E3ABF" w:rsidP="0048686A">
            <w:pPr>
              <w:pStyle w:val="Listenabsatz"/>
              <w:ind w:left="0"/>
              <w:jc w:val="both"/>
              <w:rPr>
                <w:rFonts w:asciiTheme="majorHAnsi" w:hAnsiTheme="majorHAnsi"/>
                <w:color w:val="FF0000"/>
                <w:sz w:val="20"/>
                <w:szCs w:val="20"/>
              </w:rPr>
            </w:pPr>
            <w:proofErr w:type="spellStart"/>
            <w:r w:rsidRPr="00A47F72">
              <w:rPr>
                <w:rFonts w:asciiTheme="majorHAnsi" w:hAnsiTheme="majorHAnsi"/>
                <w:color w:val="FF0000"/>
                <w:sz w:val="20"/>
                <w:szCs w:val="20"/>
              </w:rPr>
              <w:t>EBT+Abschreibungen</w:t>
            </w:r>
            <w:proofErr w:type="spellEnd"/>
          </w:p>
          <w:p w14:paraId="68BDB031" w14:textId="738385ED" w:rsidR="00296230" w:rsidRPr="00A47F72" w:rsidRDefault="00CD2EBC" w:rsidP="0048686A">
            <w:pPr>
              <w:pStyle w:val="Listenabsatz"/>
              <w:ind w:left="0"/>
              <w:jc w:val="both"/>
              <w:rPr>
                <w:rFonts w:asciiTheme="majorHAnsi" w:hAnsiTheme="majorHAnsi"/>
                <w:color w:val="FF0000"/>
                <w:sz w:val="20"/>
                <w:szCs w:val="20"/>
              </w:rPr>
            </w:pPr>
            <w:r w:rsidRPr="00A47F72">
              <w:rPr>
                <w:rFonts w:asciiTheme="majorHAnsi" w:hAnsiTheme="majorHAnsi"/>
                <w:color w:val="FF0000"/>
                <w:sz w:val="20"/>
                <w:szCs w:val="20"/>
              </w:rPr>
              <w:t>-57.805+103.142</w:t>
            </w:r>
          </w:p>
          <w:p w14:paraId="720E5646" w14:textId="32B12028" w:rsidR="003E3ABF" w:rsidRPr="00A47F72" w:rsidRDefault="00CD2EBC" w:rsidP="0048686A">
            <w:pPr>
              <w:pStyle w:val="Listenabsatz"/>
              <w:ind w:left="0"/>
              <w:jc w:val="both"/>
              <w:rPr>
                <w:rFonts w:asciiTheme="majorHAnsi" w:hAnsiTheme="majorHAnsi"/>
                <w:color w:val="FF0000"/>
                <w:sz w:val="20"/>
                <w:szCs w:val="20"/>
              </w:rPr>
            </w:pPr>
            <w:r w:rsidRPr="00A47F72">
              <w:rPr>
                <w:rFonts w:asciiTheme="majorHAnsi" w:hAnsiTheme="majorHAnsi"/>
                <w:color w:val="FF0000"/>
                <w:sz w:val="20"/>
                <w:szCs w:val="20"/>
              </w:rPr>
              <w:t xml:space="preserve">= </w:t>
            </w:r>
            <w:r w:rsidR="00451819" w:rsidRPr="00A47F72">
              <w:rPr>
                <w:rFonts w:asciiTheme="majorHAnsi" w:hAnsiTheme="majorHAnsi"/>
                <w:color w:val="FF0000"/>
                <w:sz w:val="20"/>
                <w:szCs w:val="20"/>
              </w:rPr>
              <w:t>45.373</w:t>
            </w:r>
          </w:p>
        </w:tc>
        <w:tc>
          <w:tcPr>
            <w:tcW w:w="7513" w:type="dxa"/>
          </w:tcPr>
          <w:p w14:paraId="2B10A215" w14:textId="4E0B8363" w:rsidR="00D44F32" w:rsidRPr="00A47F72" w:rsidRDefault="00CD2EBC" w:rsidP="0048686A">
            <w:pPr>
              <w:pStyle w:val="Listenabsatz"/>
              <w:ind w:left="0"/>
              <w:jc w:val="both"/>
              <w:rPr>
                <w:rFonts w:asciiTheme="majorHAnsi" w:hAnsiTheme="majorHAnsi"/>
                <w:color w:val="FF0000"/>
                <w:sz w:val="20"/>
                <w:szCs w:val="20"/>
              </w:rPr>
            </w:pPr>
            <w:r w:rsidRPr="00A47F72">
              <w:rPr>
                <w:rFonts w:asciiTheme="majorHAnsi" w:hAnsiTheme="majorHAnsi"/>
                <w:color w:val="FF0000"/>
                <w:sz w:val="20"/>
                <w:szCs w:val="20"/>
              </w:rPr>
              <w:t xml:space="preserve">Der Cashflow beträgt </w:t>
            </w:r>
            <w:r w:rsidR="00E77AE1" w:rsidRPr="00A47F72">
              <w:rPr>
                <w:rFonts w:asciiTheme="majorHAnsi" w:hAnsiTheme="majorHAnsi"/>
                <w:color w:val="FF0000"/>
                <w:sz w:val="20"/>
                <w:szCs w:val="20"/>
              </w:rPr>
              <w:t xml:space="preserve">45.373.000. </w:t>
            </w:r>
          </w:p>
          <w:p w14:paraId="163FD02A" w14:textId="3FBF9B7C" w:rsidR="000F07D4" w:rsidRPr="00A47F72" w:rsidRDefault="000F07D4" w:rsidP="0048686A">
            <w:pPr>
              <w:pStyle w:val="Listenabsatz"/>
              <w:ind w:left="0"/>
              <w:jc w:val="both"/>
              <w:rPr>
                <w:rFonts w:asciiTheme="majorHAnsi" w:hAnsiTheme="majorHAnsi"/>
                <w:color w:val="FF0000"/>
                <w:sz w:val="20"/>
                <w:szCs w:val="20"/>
              </w:rPr>
            </w:pPr>
            <w:r w:rsidRPr="00A47F72">
              <w:rPr>
                <w:rFonts w:asciiTheme="majorHAnsi" w:hAnsiTheme="majorHAnsi"/>
                <w:color w:val="FF0000"/>
                <w:sz w:val="20"/>
                <w:szCs w:val="20"/>
              </w:rPr>
              <w:t>Cash Flow ist der Barmittelüberschuss und ist eine der wichtigsten Kennzahlen im Finanzierungsbereich. Er gibt Auskunft über die Selbstfinanzierungskraft und steht grundsätzlich für 3 Optionen zur Verfügung: Reinvestition, Ausschüttung oder Schuldentilgung.</w:t>
            </w:r>
          </w:p>
          <w:p w14:paraId="07E36EAC" w14:textId="77777777" w:rsidR="000F07D4" w:rsidRPr="00A47F72" w:rsidRDefault="000F07D4" w:rsidP="0048686A">
            <w:pPr>
              <w:pStyle w:val="Listenabsatz"/>
              <w:ind w:left="0"/>
              <w:jc w:val="both"/>
              <w:rPr>
                <w:rFonts w:asciiTheme="majorHAnsi" w:hAnsiTheme="majorHAnsi"/>
                <w:color w:val="FF0000"/>
                <w:sz w:val="20"/>
                <w:szCs w:val="20"/>
              </w:rPr>
            </w:pPr>
          </w:p>
          <w:p w14:paraId="3826D3C6" w14:textId="5CFF0BDE" w:rsidR="00D44F32" w:rsidRPr="00A47F72" w:rsidRDefault="000F07D4" w:rsidP="000F07D4">
            <w:pPr>
              <w:pStyle w:val="Listenabsatz"/>
              <w:ind w:left="0"/>
              <w:jc w:val="both"/>
              <w:rPr>
                <w:rFonts w:asciiTheme="majorHAnsi" w:hAnsiTheme="majorHAnsi"/>
                <w:color w:val="FF0000"/>
                <w:sz w:val="20"/>
                <w:szCs w:val="20"/>
              </w:rPr>
            </w:pPr>
            <w:r w:rsidRPr="00A47F72">
              <w:rPr>
                <w:rFonts w:asciiTheme="majorHAnsi" w:hAnsiTheme="majorHAnsi"/>
                <w:color w:val="FF0000"/>
                <w:sz w:val="20"/>
                <w:szCs w:val="20"/>
              </w:rPr>
              <w:t>Der Cash Flow positiv aber die Abschreibung ist wesentlich höher. Es besteht wahrscheinlich Investitionsbedarf. Aufgrund der negativen Ertragslage ist Vorsicht geboten.</w:t>
            </w:r>
          </w:p>
        </w:tc>
      </w:tr>
    </w:tbl>
    <w:p w14:paraId="76837466" w14:textId="77777777" w:rsidR="00BA3BDA" w:rsidRPr="00A321CB" w:rsidRDefault="00BA3BDA" w:rsidP="00BA3BDA">
      <w:pPr>
        <w:jc w:val="both"/>
        <w:rPr>
          <w:rFonts w:asciiTheme="majorHAnsi" w:hAnsiTheme="majorHAnsi"/>
          <w:b/>
          <w:sz w:val="20"/>
          <w:szCs w:val="20"/>
        </w:rPr>
      </w:pPr>
    </w:p>
    <w:p w14:paraId="2C156B89" w14:textId="77777777" w:rsidR="00BA3BDA" w:rsidRPr="00D44F32" w:rsidRDefault="00BA3BDA" w:rsidP="00BA3BDA">
      <w:pPr>
        <w:pStyle w:val="Listenabsatz"/>
        <w:numPr>
          <w:ilvl w:val="0"/>
          <w:numId w:val="3"/>
        </w:numPr>
        <w:jc w:val="both"/>
        <w:rPr>
          <w:rFonts w:asciiTheme="majorHAnsi" w:hAnsiTheme="majorHAnsi"/>
          <w:sz w:val="20"/>
          <w:szCs w:val="20"/>
        </w:rPr>
      </w:pPr>
      <w:r w:rsidRPr="00A321CB">
        <w:rPr>
          <w:rFonts w:asciiTheme="majorHAnsi" w:hAnsiTheme="majorHAnsi"/>
          <w:b/>
          <w:sz w:val="20"/>
          <w:szCs w:val="20"/>
        </w:rPr>
        <w:t>Berechnen</w:t>
      </w:r>
      <w:r w:rsidRPr="00A321CB">
        <w:rPr>
          <w:rFonts w:asciiTheme="majorHAnsi" w:hAnsiTheme="majorHAnsi"/>
          <w:sz w:val="20"/>
          <w:szCs w:val="20"/>
        </w:rPr>
        <w:t xml:space="preserve"> Sie die Kennzahlen für den </w:t>
      </w:r>
      <w:r w:rsidRPr="00A321CB">
        <w:rPr>
          <w:rFonts w:asciiTheme="majorHAnsi" w:hAnsiTheme="majorHAnsi"/>
          <w:b/>
          <w:sz w:val="20"/>
          <w:szCs w:val="20"/>
        </w:rPr>
        <w:t>Quicktest</w:t>
      </w:r>
      <w:r>
        <w:rPr>
          <w:rFonts w:asciiTheme="majorHAnsi" w:hAnsiTheme="majorHAnsi"/>
          <w:sz w:val="20"/>
          <w:szCs w:val="20"/>
        </w:rPr>
        <w:t xml:space="preserve"> (2 Dezimalen)</w:t>
      </w:r>
      <w:r w:rsidRPr="00A321CB">
        <w:rPr>
          <w:rFonts w:asciiTheme="majorHAnsi" w:hAnsiTheme="majorHAnsi"/>
          <w:sz w:val="20"/>
          <w:szCs w:val="20"/>
        </w:rPr>
        <w:t xml:space="preserve"> und </w:t>
      </w:r>
      <w:r w:rsidRPr="00A321CB">
        <w:rPr>
          <w:rFonts w:asciiTheme="majorHAnsi" w:hAnsiTheme="majorHAnsi"/>
          <w:b/>
          <w:sz w:val="20"/>
          <w:szCs w:val="20"/>
        </w:rPr>
        <w:t>interpretieren</w:t>
      </w:r>
      <w:r w:rsidRPr="00A321CB">
        <w:rPr>
          <w:rFonts w:asciiTheme="majorHAnsi" w:hAnsiTheme="majorHAnsi"/>
          <w:sz w:val="20"/>
          <w:szCs w:val="20"/>
        </w:rPr>
        <w:t xml:space="preserve"> Sie die Ergebnisse in Stichworten.</w:t>
      </w:r>
      <w:r>
        <w:rPr>
          <w:rFonts w:asciiTheme="majorHAnsi" w:hAnsiTheme="majorHAnsi"/>
          <w:sz w:val="20"/>
          <w:szCs w:val="20"/>
        </w:rPr>
        <w:t xml:space="preserve"> 12</w:t>
      </w:r>
    </w:p>
    <w:tbl>
      <w:tblPr>
        <w:tblStyle w:val="Tabellenraster"/>
        <w:tblW w:w="9056" w:type="dxa"/>
        <w:tblInd w:w="410" w:type="dxa"/>
        <w:tblLook w:val="04A0" w:firstRow="1" w:lastRow="0" w:firstColumn="1" w:lastColumn="0" w:noHBand="0" w:noVBand="1"/>
      </w:tblPr>
      <w:tblGrid>
        <w:gridCol w:w="2363"/>
        <w:gridCol w:w="2095"/>
        <w:gridCol w:w="4598"/>
      </w:tblGrid>
      <w:tr w:rsidR="004F47DB" w14:paraId="1D94B619" w14:textId="77777777" w:rsidTr="004F3E58">
        <w:tc>
          <w:tcPr>
            <w:tcW w:w="2363" w:type="dxa"/>
          </w:tcPr>
          <w:p w14:paraId="4CCB319F" w14:textId="77777777" w:rsidR="00D44F32" w:rsidRDefault="00D44F32" w:rsidP="00BA3BDA">
            <w:pPr>
              <w:jc w:val="both"/>
              <w:rPr>
                <w:rFonts w:asciiTheme="majorHAnsi" w:hAnsiTheme="majorHAnsi"/>
                <w:sz w:val="20"/>
                <w:szCs w:val="20"/>
              </w:rPr>
            </w:pPr>
            <w:r>
              <w:rPr>
                <w:rFonts w:asciiTheme="majorHAnsi" w:hAnsiTheme="majorHAnsi"/>
                <w:sz w:val="20"/>
                <w:szCs w:val="20"/>
              </w:rPr>
              <w:t>Berechnung</w:t>
            </w:r>
          </w:p>
        </w:tc>
        <w:tc>
          <w:tcPr>
            <w:tcW w:w="2095" w:type="dxa"/>
          </w:tcPr>
          <w:p w14:paraId="2A3B8C36" w14:textId="77777777" w:rsidR="00D44F32" w:rsidRDefault="00D44F32" w:rsidP="00BA3BDA">
            <w:pPr>
              <w:jc w:val="both"/>
              <w:rPr>
                <w:rFonts w:asciiTheme="majorHAnsi" w:hAnsiTheme="majorHAnsi"/>
                <w:sz w:val="20"/>
                <w:szCs w:val="20"/>
              </w:rPr>
            </w:pPr>
            <w:r>
              <w:rPr>
                <w:rFonts w:asciiTheme="majorHAnsi" w:hAnsiTheme="majorHAnsi"/>
                <w:sz w:val="20"/>
                <w:szCs w:val="20"/>
              </w:rPr>
              <w:t>Bewertung</w:t>
            </w:r>
          </w:p>
        </w:tc>
        <w:tc>
          <w:tcPr>
            <w:tcW w:w="4598" w:type="dxa"/>
          </w:tcPr>
          <w:p w14:paraId="497EB93A" w14:textId="6CA7458C" w:rsidR="00D44F32" w:rsidRDefault="008D3887" w:rsidP="00BA3BDA">
            <w:pPr>
              <w:jc w:val="both"/>
              <w:rPr>
                <w:rFonts w:asciiTheme="majorHAnsi" w:hAnsiTheme="majorHAnsi"/>
                <w:sz w:val="20"/>
                <w:szCs w:val="20"/>
              </w:rPr>
            </w:pPr>
            <w:r>
              <w:rPr>
                <w:rFonts w:asciiTheme="majorHAnsi" w:hAnsiTheme="majorHAnsi"/>
                <w:sz w:val="20"/>
                <w:szCs w:val="20"/>
              </w:rPr>
              <w:t>Interpretation</w:t>
            </w:r>
          </w:p>
        </w:tc>
      </w:tr>
      <w:tr w:rsidR="004F47DB" w14:paraId="564E622C" w14:textId="77777777" w:rsidTr="004F3E58">
        <w:tc>
          <w:tcPr>
            <w:tcW w:w="2363" w:type="dxa"/>
          </w:tcPr>
          <w:p w14:paraId="65FA85C9" w14:textId="77777777" w:rsidR="00D44F32" w:rsidRPr="00A47F72" w:rsidRDefault="008B16EB" w:rsidP="00BA3BDA">
            <w:pPr>
              <w:jc w:val="both"/>
              <w:rPr>
                <w:rFonts w:asciiTheme="majorHAnsi" w:hAnsiTheme="majorHAnsi"/>
                <w:b/>
                <w:bCs/>
                <w:color w:val="FF0000"/>
                <w:sz w:val="20"/>
                <w:szCs w:val="20"/>
              </w:rPr>
            </w:pPr>
            <w:proofErr w:type="spellStart"/>
            <w:r w:rsidRPr="00A47F72">
              <w:rPr>
                <w:rFonts w:asciiTheme="majorHAnsi" w:hAnsiTheme="majorHAnsi"/>
                <w:b/>
                <w:bCs/>
                <w:color w:val="FF0000"/>
                <w:sz w:val="20"/>
                <w:szCs w:val="20"/>
              </w:rPr>
              <w:t>Eigenkapitalsquote</w:t>
            </w:r>
            <w:proofErr w:type="spellEnd"/>
          </w:p>
          <w:p w14:paraId="6D9F61AE" w14:textId="77777777" w:rsidR="008B16EB" w:rsidRPr="00A47F72" w:rsidRDefault="008B16EB" w:rsidP="00BA3BDA">
            <w:pPr>
              <w:jc w:val="both"/>
              <w:rPr>
                <w:rFonts w:asciiTheme="majorHAnsi" w:hAnsiTheme="majorHAnsi"/>
                <w:color w:val="FF0000"/>
                <w:sz w:val="20"/>
                <w:szCs w:val="20"/>
              </w:rPr>
            </w:pPr>
            <w:r w:rsidRPr="00A47F72">
              <w:rPr>
                <w:rFonts w:asciiTheme="majorHAnsi" w:hAnsiTheme="majorHAnsi"/>
                <w:color w:val="FF0000"/>
                <w:sz w:val="20"/>
                <w:szCs w:val="20"/>
              </w:rPr>
              <w:t>EK*100/GK</w:t>
            </w:r>
          </w:p>
          <w:p w14:paraId="6AA58613" w14:textId="77777777" w:rsidR="0077580F" w:rsidRPr="00A47F72" w:rsidRDefault="0077580F" w:rsidP="0077580F">
            <w:pPr>
              <w:jc w:val="both"/>
              <w:rPr>
                <w:rFonts w:ascii="Calibri" w:eastAsia="Calibri" w:hAnsi="Calibri" w:cs="Calibri"/>
                <w:color w:val="FF0000"/>
                <w:sz w:val="20"/>
                <w:szCs w:val="20"/>
              </w:rPr>
            </w:pPr>
            <w:r w:rsidRPr="00A47F72">
              <w:rPr>
                <w:rFonts w:ascii="Calibri" w:eastAsia="Calibri" w:hAnsi="Calibri" w:cs="Calibri"/>
                <w:color w:val="FF0000"/>
                <w:sz w:val="20"/>
                <w:szCs w:val="20"/>
              </w:rPr>
              <w:t>391.401*100=39.140.100</w:t>
            </w:r>
          </w:p>
          <w:p w14:paraId="6B1579D7" w14:textId="7373EAC3" w:rsidR="0077580F" w:rsidRPr="00A47F72" w:rsidRDefault="0077580F" w:rsidP="0077580F">
            <w:pPr>
              <w:jc w:val="both"/>
              <w:rPr>
                <w:rFonts w:ascii="Calibri" w:eastAsia="Calibri" w:hAnsi="Calibri" w:cs="Calibri"/>
                <w:color w:val="FF0000"/>
                <w:sz w:val="20"/>
                <w:szCs w:val="20"/>
              </w:rPr>
            </w:pPr>
            <w:r w:rsidRPr="00A47F72">
              <w:rPr>
                <w:rFonts w:ascii="Calibri" w:eastAsia="Calibri" w:hAnsi="Calibri" w:cs="Calibri"/>
                <w:color w:val="FF0000"/>
                <w:sz w:val="20"/>
                <w:szCs w:val="20"/>
              </w:rPr>
              <w:t>39 140 100/ 2 400 714</w:t>
            </w:r>
          </w:p>
          <w:p w14:paraId="6D1A9041" w14:textId="0A754B37" w:rsidR="008B16EB" w:rsidRPr="00A47F72" w:rsidRDefault="0077580F" w:rsidP="0077580F">
            <w:pPr>
              <w:jc w:val="both"/>
              <w:rPr>
                <w:rFonts w:asciiTheme="majorHAnsi" w:hAnsiTheme="majorHAnsi"/>
                <w:color w:val="FF0000"/>
                <w:sz w:val="20"/>
                <w:szCs w:val="20"/>
              </w:rPr>
            </w:pPr>
            <w:r w:rsidRPr="00A47F72">
              <w:rPr>
                <w:rFonts w:ascii="Calibri" w:eastAsia="Calibri" w:hAnsi="Calibri" w:cs="Calibri"/>
                <w:color w:val="FF0000"/>
                <w:sz w:val="20"/>
                <w:szCs w:val="20"/>
              </w:rPr>
              <w:t>= 16,30 %</w:t>
            </w:r>
          </w:p>
        </w:tc>
        <w:tc>
          <w:tcPr>
            <w:tcW w:w="2095" w:type="dxa"/>
          </w:tcPr>
          <w:p w14:paraId="48ADBA2E" w14:textId="77777777" w:rsidR="00D44F32" w:rsidRPr="00A47F72" w:rsidRDefault="0077580F" w:rsidP="00BA3BDA">
            <w:pPr>
              <w:jc w:val="both"/>
              <w:rPr>
                <w:rFonts w:asciiTheme="majorHAnsi" w:hAnsiTheme="majorHAnsi"/>
                <w:color w:val="FF0000"/>
                <w:sz w:val="20"/>
                <w:szCs w:val="20"/>
              </w:rPr>
            </w:pPr>
            <w:r w:rsidRPr="00A47F72">
              <w:rPr>
                <w:rFonts w:asciiTheme="majorHAnsi" w:hAnsiTheme="majorHAnsi"/>
                <w:color w:val="FF0000"/>
                <w:sz w:val="20"/>
                <w:szCs w:val="20"/>
              </w:rPr>
              <w:t>Note (3)</w:t>
            </w:r>
          </w:p>
          <w:p w14:paraId="2F1D1024" w14:textId="064666A6" w:rsidR="0077580F" w:rsidRPr="00A47F72" w:rsidRDefault="0077580F" w:rsidP="00BA3BDA">
            <w:pPr>
              <w:jc w:val="both"/>
              <w:rPr>
                <w:rFonts w:asciiTheme="majorHAnsi" w:hAnsiTheme="majorHAnsi"/>
                <w:color w:val="FF0000"/>
                <w:sz w:val="20"/>
                <w:szCs w:val="20"/>
              </w:rPr>
            </w:pPr>
            <w:r w:rsidRPr="00A47F72">
              <w:rPr>
                <w:rFonts w:asciiTheme="majorHAnsi" w:hAnsiTheme="majorHAnsi"/>
                <w:color w:val="FF0000"/>
                <w:sz w:val="20"/>
                <w:szCs w:val="20"/>
              </w:rPr>
              <w:t>Mittel</w:t>
            </w:r>
          </w:p>
        </w:tc>
        <w:tc>
          <w:tcPr>
            <w:tcW w:w="4598" w:type="dxa"/>
          </w:tcPr>
          <w:p w14:paraId="05534554" w14:textId="3E009856" w:rsidR="00D44F32" w:rsidRPr="00A47F72" w:rsidRDefault="008D3887" w:rsidP="00BA3BDA">
            <w:pPr>
              <w:jc w:val="both"/>
              <w:rPr>
                <w:rFonts w:asciiTheme="majorHAnsi" w:hAnsiTheme="majorHAnsi"/>
                <w:color w:val="FF0000"/>
                <w:sz w:val="20"/>
                <w:szCs w:val="20"/>
              </w:rPr>
            </w:pPr>
            <w:r w:rsidRPr="00A47F72">
              <w:rPr>
                <w:rFonts w:asciiTheme="majorHAnsi" w:hAnsiTheme="majorHAnsi"/>
                <w:color w:val="FF0000"/>
                <w:sz w:val="20"/>
                <w:szCs w:val="20"/>
              </w:rPr>
              <w:t>Die Eigenkapitalquote ist</w:t>
            </w:r>
            <w:r w:rsidR="000F07D4" w:rsidRPr="00A47F72">
              <w:rPr>
                <w:rFonts w:asciiTheme="majorHAnsi" w:hAnsiTheme="majorHAnsi"/>
                <w:color w:val="FF0000"/>
                <w:sz w:val="20"/>
                <w:szCs w:val="20"/>
              </w:rPr>
              <w:t xml:space="preserve"> durchschnittlich und daher mit 3 zu bewerten. Die negative Ertragslage verringert jedoch die Eigenkapitalquote.</w:t>
            </w:r>
            <w:r w:rsidR="008A1167" w:rsidRPr="00A47F72">
              <w:rPr>
                <w:rFonts w:asciiTheme="majorHAnsi" w:hAnsiTheme="majorHAnsi"/>
                <w:color w:val="FF0000"/>
                <w:sz w:val="20"/>
                <w:szCs w:val="20"/>
              </w:rPr>
              <w:t xml:space="preserve"> In absehbarer Zeit könnten Kapitalzuschüsse erforderlich sein.</w:t>
            </w:r>
          </w:p>
          <w:p w14:paraId="669752BF" w14:textId="77777777" w:rsidR="00D44F32" w:rsidRPr="00A47F72" w:rsidRDefault="00D44F32" w:rsidP="00BA3BDA">
            <w:pPr>
              <w:jc w:val="both"/>
              <w:rPr>
                <w:rFonts w:asciiTheme="majorHAnsi" w:hAnsiTheme="majorHAnsi"/>
                <w:color w:val="FF0000"/>
                <w:sz w:val="20"/>
                <w:szCs w:val="20"/>
              </w:rPr>
            </w:pPr>
          </w:p>
        </w:tc>
      </w:tr>
      <w:tr w:rsidR="004F47DB" w14:paraId="65B2B8B3" w14:textId="77777777" w:rsidTr="004F3E58">
        <w:tc>
          <w:tcPr>
            <w:tcW w:w="2363" w:type="dxa"/>
          </w:tcPr>
          <w:p w14:paraId="60D09CED" w14:textId="77777777" w:rsidR="00D44F32" w:rsidRPr="00A47F72" w:rsidRDefault="00E37686" w:rsidP="00BA3BDA">
            <w:pPr>
              <w:jc w:val="both"/>
              <w:rPr>
                <w:rFonts w:asciiTheme="majorHAnsi" w:hAnsiTheme="majorHAnsi"/>
                <w:b/>
                <w:bCs/>
                <w:color w:val="FF0000"/>
                <w:sz w:val="20"/>
                <w:szCs w:val="20"/>
              </w:rPr>
            </w:pPr>
            <w:r w:rsidRPr="00A47F72">
              <w:rPr>
                <w:rFonts w:asciiTheme="majorHAnsi" w:hAnsiTheme="majorHAnsi"/>
                <w:b/>
                <w:bCs/>
                <w:color w:val="FF0000"/>
                <w:sz w:val="20"/>
                <w:szCs w:val="20"/>
              </w:rPr>
              <w:t>Schuldentilgungsdauer</w:t>
            </w:r>
          </w:p>
          <w:p w14:paraId="755E88E4" w14:textId="77777777" w:rsidR="00E37686" w:rsidRPr="00A47F72" w:rsidRDefault="00E37686" w:rsidP="00BA3BDA">
            <w:pPr>
              <w:jc w:val="both"/>
              <w:rPr>
                <w:rFonts w:asciiTheme="majorHAnsi" w:hAnsiTheme="majorHAnsi"/>
                <w:color w:val="FF0000"/>
                <w:sz w:val="20"/>
                <w:szCs w:val="20"/>
              </w:rPr>
            </w:pPr>
            <w:r w:rsidRPr="00A47F72">
              <w:rPr>
                <w:rFonts w:asciiTheme="majorHAnsi" w:hAnsiTheme="majorHAnsi"/>
                <w:color w:val="FF0000"/>
                <w:sz w:val="20"/>
                <w:szCs w:val="20"/>
              </w:rPr>
              <w:t>FK-</w:t>
            </w:r>
            <w:proofErr w:type="spellStart"/>
            <w:r w:rsidRPr="00A47F72">
              <w:rPr>
                <w:rFonts w:asciiTheme="majorHAnsi" w:hAnsiTheme="majorHAnsi"/>
                <w:color w:val="FF0000"/>
                <w:sz w:val="20"/>
                <w:szCs w:val="20"/>
              </w:rPr>
              <w:t>liq</w:t>
            </w:r>
            <w:proofErr w:type="spellEnd"/>
            <w:r w:rsidRPr="00A47F72">
              <w:rPr>
                <w:rFonts w:asciiTheme="majorHAnsi" w:hAnsiTheme="majorHAnsi"/>
                <w:color w:val="FF0000"/>
                <w:sz w:val="20"/>
                <w:szCs w:val="20"/>
              </w:rPr>
              <w:t>. Mittel/Cashflow</w:t>
            </w:r>
          </w:p>
          <w:p w14:paraId="127663DF" w14:textId="77777777" w:rsidR="00733244" w:rsidRPr="00A47F72" w:rsidRDefault="00733244" w:rsidP="00733244">
            <w:pPr>
              <w:jc w:val="both"/>
              <w:rPr>
                <w:rFonts w:ascii="Calibri" w:eastAsia="Calibri" w:hAnsi="Calibri" w:cs="Calibri"/>
                <w:color w:val="FF0000"/>
                <w:sz w:val="20"/>
                <w:szCs w:val="20"/>
              </w:rPr>
            </w:pPr>
            <w:r w:rsidRPr="00A47F72">
              <w:rPr>
                <w:rFonts w:ascii="Calibri" w:eastAsia="Calibri" w:hAnsi="Calibri" w:cs="Calibri"/>
                <w:color w:val="FF0000"/>
                <w:sz w:val="20"/>
                <w:szCs w:val="20"/>
              </w:rPr>
              <w:t>1.013.937+ 995.376</w:t>
            </w:r>
            <w:r w:rsidRPr="00A47F72">
              <w:rPr>
                <w:rFonts w:ascii="Calibri" w:eastAsia="Calibri" w:hAnsi="Calibri" w:cs="Calibri"/>
                <w:b/>
                <w:color w:val="FF0000"/>
                <w:sz w:val="20"/>
                <w:szCs w:val="20"/>
              </w:rPr>
              <w:t xml:space="preserve"> </w:t>
            </w:r>
            <w:r w:rsidRPr="00A47F72">
              <w:rPr>
                <w:rFonts w:ascii="Calibri" w:eastAsia="Calibri" w:hAnsi="Calibri" w:cs="Calibri"/>
                <w:color w:val="FF0000"/>
                <w:sz w:val="20"/>
                <w:szCs w:val="20"/>
              </w:rPr>
              <w:t xml:space="preserve">= </w:t>
            </w:r>
          </w:p>
          <w:p w14:paraId="62E20A65" w14:textId="77777777" w:rsidR="00733244" w:rsidRPr="00A47F72" w:rsidRDefault="00733244" w:rsidP="00733244">
            <w:pPr>
              <w:jc w:val="both"/>
              <w:rPr>
                <w:rFonts w:ascii="Calibri" w:eastAsia="Calibri" w:hAnsi="Calibri" w:cs="Calibri"/>
                <w:color w:val="FF0000"/>
                <w:sz w:val="20"/>
                <w:szCs w:val="20"/>
              </w:rPr>
            </w:pPr>
            <w:r w:rsidRPr="00A47F72">
              <w:rPr>
                <w:rFonts w:ascii="Calibri" w:eastAsia="Calibri" w:hAnsi="Calibri" w:cs="Calibri"/>
                <w:color w:val="FF0000"/>
                <w:sz w:val="20"/>
                <w:szCs w:val="20"/>
              </w:rPr>
              <w:t>2.009.313-268.287=</w:t>
            </w:r>
          </w:p>
          <w:p w14:paraId="06605D7B" w14:textId="77777777" w:rsidR="007F4396" w:rsidRPr="00A47F72" w:rsidRDefault="00733244" w:rsidP="00733244">
            <w:pPr>
              <w:jc w:val="both"/>
              <w:rPr>
                <w:rFonts w:ascii="Calibri" w:eastAsia="Calibri" w:hAnsi="Calibri" w:cs="Calibri"/>
                <w:color w:val="FF0000"/>
                <w:sz w:val="20"/>
                <w:szCs w:val="20"/>
              </w:rPr>
            </w:pPr>
            <w:r w:rsidRPr="00A47F72">
              <w:rPr>
                <w:rFonts w:ascii="Calibri" w:eastAsia="Calibri" w:hAnsi="Calibri" w:cs="Calibri"/>
                <w:color w:val="FF0000"/>
                <w:sz w:val="20"/>
                <w:szCs w:val="20"/>
              </w:rPr>
              <w:t xml:space="preserve"> 1.741.026/45.337</w:t>
            </w:r>
          </w:p>
          <w:p w14:paraId="18190455" w14:textId="3BA1DE0E" w:rsidR="00E37686" w:rsidRPr="00A47F72" w:rsidRDefault="00971888" w:rsidP="00733244">
            <w:pPr>
              <w:jc w:val="both"/>
              <w:rPr>
                <w:rFonts w:asciiTheme="majorHAnsi" w:hAnsiTheme="majorHAnsi"/>
                <w:color w:val="FF0000"/>
                <w:sz w:val="20"/>
                <w:szCs w:val="20"/>
              </w:rPr>
            </w:pPr>
            <w:r w:rsidRPr="00A47F72">
              <w:rPr>
                <w:rFonts w:ascii="Calibri" w:eastAsia="Calibri" w:hAnsi="Calibri" w:cs="Calibri"/>
                <w:color w:val="FF0000"/>
                <w:sz w:val="20"/>
                <w:szCs w:val="20"/>
              </w:rPr>
              <w:t xml:space="preserve">= </w:t>
            </w:r>
            <w:r w:rsidRPr="00A47F72">
              <w:rPr>
                <w:rFonts w:ascii="Calibri" w:eastAsia="Calibri" w:hAnsi="Calibri" w:cs="Calibri"/>
                <w:color w:val="FF0000"/>
                <w:sz w:val="20"/>
                <w:szCs w:val="20"/>
                <w:highlight w:val="yellow"/>
              </w:rPr>
              <w:t>38</w:t>
            </w:r>
            <w:r w:rsidR="00733244" w:rsidRPr="00A47F72">
              <w:rPr>
                <w:rFonts w:ascii="Calibri" w:eastAsia="Calibri" w:hAnsi="Calibri" w:cs="Calibri"/>
                <w:color w:val="FF0000"/>
                <w:sz w:val="20"/>
                <w:szCs w:val="20"/>
                <w:highlight w:val="yellow"/>
              </w:rPr>
              <w:t>,40 Jahre</w:t>
            </w:r>
          </w:p>
        </w:tc>
        <w:tc>
          <w:tcPr>
            <w:tcW w:w="2095" w:type="dxa"/>
          </w:tcPr>
          <w:p w14:paraId="42748CEF" w14:textId="77777777" w:rsidR="00D44F32" w:rsidRPr="00A47F72" w:rsidRDefault="00733244" w:rsidP="00BA3BDA">
            <w:pPr>
              <w:jc w:val="both"/>
              <w:rPr>
                <w:rFonts w:asciiTheme="majorHAnsi" w:hAnsiTheme="majorHAnsi"/>
                <w:color w:val="FF0000"/>
                <w:sz w:val="20"/>
                <w:szCs w:val="20"/>
              </w:rPr>
            </w:pPr>
            <w:r w:rsidRPr="00A47F72">
              <w:rPr>
                <w:rFonts w:asciiTheme="majorHAnsi" w:hAnsiTheme="majorHAnsi"/>
                <w:color w:val="FF0000"/>
                <w:sz w:val="20"/>
                <w:szCs w:val="20"/>
              </w:rPr>
              <w:t>Note(5)</w:t>
            </w:r>
          </w:p>
          <w:p w14:paraId="667DA387" w14:textId="77777777" w:rsidR="004F47DB" w:rsidRPr="00A47F72" w:rsidRDefault="00280FCF" w:rsidP="00BA3BDA">
            <w:pPr>
              <w:jc w:val="both"/>
              <w:rPr>
                <w:rFonts w:asciiTheme="majorHAnsi" w:hAnsiTheme="majorHAnsi"/>
                <w:color w:val="FF0000"/>
                <w:sz w:val="20"/>
                <w:szCs w:val="20"/>
              </w:rPr>
            </w:pPr>
            <w:r w:rsidRPr="00A47F72">
              <w:rPr>
                <w:rFonts w:asciiTheme="majorHAnsi" w:hAnsiTheme="majorHAnsi"/>
                <w:color w:val="FF0000"/>
                <w:sz w:val="20"/>
                <w:szCs w:val="20"/>
              </w:rPr>
              <w:t xml:space="preserve">Anzeichen </w:t>
            </w:r>
          </w:p>
          <w:p w14:paraId="12C7FC43" w14:textId="6CB13CFD" w:rsidR="00280FCF" w:rsidRPr="00A47F72" w:rsidRDefault="00280FCF" w:rsidP="00BA3BDA">
            <w:pPr>
              <w:jc w:val="both"/>
              <w:rPr>
                <w:rFonts w:asciiTheme="majorHAnsi" w:hAnsiTheme="majorHAnsi"/>
                <w:color w:val="FF0000"/>
                <w:sz w:val="20"/>
                <w:szCs w:val="20"/>
              </w:rPr>
            </w:pPr>
            <w:r w:rsidRPr="00A47F72">
              <w:rPr>
                <w:rFonts w:asciiTheme="majorHAnsi" w:hAnsiTheme="majorHAnsi"/>
                <w:color w:val="FF0000"/>
                <w:sz w:val="20"/>
                <w:szCs w:val="20"/>
              </w:rPr>
              <w:t>f. Insolvenzgefährdung</w:t>
            </w:r>
          </w:p>
        </w:tc>
        <w:tc>
          <w:tcPr>
            <w:tcW w:w="4598" w:type="dxa"/>
          </w:tcPr>
          <w:p w14:paraId="0372509B" w14:textId="77777777" w:rsidR="007F4396" w:rsidRPr="00A47F72" w:rsidRDefault="007F4396" w:rsidP="00BA3BDA">
            <w:pPr>
              <w:jc w:val="both"/>
              <w:rPr>
                <w:rFonts w:asciiTheme="majorHAnsi" w:hAnsiTheme="majorHAnsi"/>
                <w:color w:val="FF0000"/>
                <w:sz w:val="20"/>
                <w:szCs w:val="20"/>
              </w:rPr>
            </w:pPr>
            <w:r w:rsidRPr="00A47F72">
              <w:rPr>
                <w:rFonts w:asciiTheme="majorHAnsi" w:hAnsiTheme="majorHAnsi"/>
                <w:color w:val="FF0000"/>
                <w:sz w:val="20"/>
                <w:szCs w:val="20"/>
              </w:rPr>
              <w:t>Es würde theoretisch 38,40 Jahre dauern, bis das Unternehmen schuldfrei ist.</w:t>
            </w:r>
          </w:p>
          <w:p w14:paraId="3900FA72" w14:textId="595DFA6F" w:rsidR="00D44F32" w:rsidRPr="00A47F72" w:rsidRDefault="00280FCF" w:rsidP="00BA3BDA">
            <w:pPr>
              <w:jc w:val="both"/>
              <w:rPr>
                <w:rFonts w:asciiTheme="majorHAnsi" w:hAnsiTheme="majorHAnsi"/>
                <w:color w:val="FF0000"/>
                <w:sz w:val="20"/>
                <w:szCs w:val="20"/>
              </w:rPr>
            </w:pPr>
            <w:r w:rsidRPr="00A47F72">
              <w:rPr>
                <w:rFonts w:asciiTheme="majorHAnsi" w:hAnsiTheme="majorHAnsi"/>
                <w:color w:val="FF0000"/>
                <w:sz w:val="20"/>
                <w:szCs w:val="20"/>
              </w:rPr>
              <w:t>Das Unternehmen „Air Berlin“ soll</w:t>
            </w:r>
            <w:r w:rsidR="008A1167" w:rsidRPr="00A47F72">
              <w:rPr>
                <w:rFonts w:asciiTheme="majorHAnsi" w:hAnsiTheme="majorHAnsi"/>
                <w:color w:val="FF0000"/>
                <w:sz w:val="20"/>
                <w:szCs w:val="20"/>
              </w:rPr>
              <w:t>te auf jeden Fall versuchen, die Ertragslage zu verbessern und den Cash Flow zu erhöhen.</w:t>
            </w:r>
          </w:p>
          <w:p w14:paraId="7594BA0F" w14:textId="77777777" w:rsidR="00D44F32" w:rsidRPr="00A47F72" w:rsidRDefault="00D44F32" w:rsidP="00BA3BDA">
            <w:pPr>
              <w:jc w:val="both"/>
              <w:rPr>
                <w:rFonts w:asciiTheme="majorHAnsi" w:hAnsiTheme="majorHAnsi"/>
                <w:color w:val="FF0000"/>
                <w:sz w:val="20"/>
                <w:szCs w:val="20"/>
              </w:rPr>
            </w:pPr>
          </w:p>
        </w:tc>
      </w:tr>
      <w:tr w:rsidR="004F47DB" w14:paraId="49792DD3" w14:textId="77777777" w:rsidTr="004F3E58">
        <w:tc>
          <w:tcPr>
            <w:tcW w:w="2363" w:type="dxa"/>
          </w:tcPr>
          <w:p w14:paraId="7BCA6358" w14:textId="77777777" w:rsidR="00D44F32" w:rsidRPr="00A47F72" w:rsidRDefault="001F4F7E" w:rsidP="00733244">
            <w:pPr>
              <w:jc w:val="both"/>
              <w:rPr>
                <w:rFonts w:asciiTheme="majorHAnsi" w:hAnsiTheme="majorHAnsi"/>
                <w:b/>
                <w:bCs/>
                <w:color w:val="FF0000"/>
                <w:sz w:val="20"/>
                <w:szCs w:val="20"/>
              </w:rPr>
            </w:pPr>
            <w:r w:rsidRPr="00A47F72">
              <w:rPr>
                <w:rFonts w:asciiTheme="majorHAnsi" w:hAnsiTheme="majorHAnsi"/>
                <w:b/>
                <w:bCs/>
                <w:color w:val="FF0000"/>
                <w:sz w:val="20"/>
                <w:szCs w:val="20"/>
              </w:rPr>
              <w:t>Gesamtkapitalrentabilität</w:t>
            </w:r>
          </w:p>
          <w:p w14:paraId="655714FE" w14:textId="77777777" w:rsidR="001F4F7E" w:rsidRPr="00A47F72" w:rsidRDefault="007C380C" w:rsidP="00733244">
            <w:pPr>
              <w:jc w:val="both"/>
              <w:rPr>
                <w:rFonts w:asciiTheme="majorHAnsi" w:hAnsiTheme="majorHAnsi"/>
                <w:color w:val="FF0000"/>
                <w:sz w:val="20"/>
                <w:szCs w:val="20"/>
              </w:rPr>
            </w:pPr>
            <w:r w:rsidRPr="00A47F72">
              <w:rPr>
                <w:rFonts w:asciiTheme="majorHAnsi" w:hAnsiTheme="majorHAnsi"/>
                <w:color w:val="FF0000"/>
                <w:sz w:val="20"/>
                <w:szCs w:val="20"/>
              </w:rPr>
              <w:t>(EBT+FK)*100/GK</w:t>
            </w:r>
          </w:p>
          <w:p w14:paraId="6DCDB0F9" w14:textId="77777777" w:rsidR="00300EAB" w:rsidRPr="00A47F72" w:rsidRDefault="00300EAB" w:rsidP="00733244">
            <w:pPr>
              <w:jc w:val="both"/>
              <w:rPr>
                <w:rFonts w:ascii="Calibri" w:eastAsia="Calibri" w:hAnsi="Calibri" w:cs="Calibri"/>
                <w:color w:val="FF0000"/>
                <w:sz w:val="20"/>
                <w:szCs w:val="20"/>
              </w:rPr>
            </w:pPr>
            <w:r w:rsidRPr="00A47F72">
              <w:rPr>
                <w:rFonts w:asciiTheme="majorHAnsi" w:hAnsiTheme="majorHAnsi"/>
                <w:color w:val="FF0000"/>
                <w:sz w:val="20"/>
                <w:szCs w:val="20"/>
                <w:lang w:val="de-AT"/>
              </w:rPr>
              <w:t>=</w:t>
            </w:r>
            <w:r w:rsidRPr="00A47F72">
              <w:rPr>
                <w:rFonts w:ascii="Calibri" w:eastAsia="Calibri" w:hAnsi="Calibri" w:cs="Calibri"/>
                <w:color w:val="FF0000"/>
                <w:sz w:val="20"/>
                <w:szCs w:val="20"/>
              </w:rPr>
              <w:t>(-57.805+55.500)*100</w:t>
            </w:r>
          </w:p>
          <w:p w14:paraId="56186100" w14:textId="77777777" w:rsidR="00300EAB" w:rsidRPr="00A47F72" w:rsidRDefault="00300EAB" w:rsidP="00733244">
            <w:pPr>
              <w:jc w:val="both"/>
              <w:rPr>
                <w:rFonts w:ascii="Calibri" w:eastAsia="Calibri" w:hAnsi="Calibri" w:cs="Calibri"/>
                <w:color w:val="FF0000"/>
                <w:sz w:val="20"/>
                <w:szCs w:val="20"/>
              </w:rPr>
            </w:pPr>
            <w:r w:rsidRPr="00A47F72">
              <w:rPr>
                <w:rFonts w:ascii="Calibri" w:eastAsia="Calibri" w:hAnsi="Calibri" w:cs="Calibri"/>
                <w:color w:val="FF0000"/>
                <w:sz w:val="20"/>
                <w:szCs w:val="20"/>
              </w:rPr>
              <w:t>=-230.000/ 2.400.714</w:t>
            </w:r>
          </w:p>
          <w:p w14:paraId="1464908F" w14:textId="070B4310" w:rsidR="007C380C" w:rsidRPr="00A47F72" w:rsidRDefault="00300EAB" w:rsidP="00733244">
            <w:pPr>
              <w:jc w:val="both"/>
              <w:rPr>
                <w:rFonts w:asciiTheme="majorHAnsi" w:hAnsiTheme="majorHAnsi"/>
                <w:color w:val="FF0000"/>
                <w:sz w:val="20"/>
                <w:szCs w:val="20"/>
              </w:rPr>
            </w:pPr>
            <w:r w:rsidRPr="00A47F72">
              <w:rPr>
                <w:rFonts w:ascii="Calibri" w:eastAsia="Calibri" w:hAnsi="Calibri" w:cs="Calibri"/>
                <w:color w:val="FF0000"/>
                <w:sz w:val="20"/>
                <w:szCs w:val="20"/>
              </w:rPr>
              <w:t xml:space="preserve">= </w:t>
            </w:r>
            <w:r w:rsidRPr="00A47F72">
              <w:rPr>
                <w:rFonts w:ascii="Calibri" w:eastAsia="Calibri" w:hAnsi="Calibri" w:cs="Calibri"/>
                <w:color w:val="FF0000"/>
                <w:sz w:val="20"/>
                <w:szCs w:val="20"/>
                <w:highlight w:val="yellow"/>
              </w:rPr>
              <w:t>-0,096 %</w:t>
            </w:r>
          </w:p>
        </w:tc>
        <w:tc>
          <w:tcPr>
            <w:tcW w:w="2095" w:type="dxa"/>
          </w:tcPr>
          <w:p w14:paraId="3FC22962" w14:textId="5E4F77DF" w:rsidR="00D44F32" w:rsidRPr="00A47F72" w:rsidRDefault="00300EAB" w:rsidP="00BA3BDA">
            <w:pPr>
              <w:jc w:val="both"/>
              <w:rPr>
                <w:rFonts w:asciiTheme="majorHAnsi" w:hAnsiTheme="majorHAnsi"/>
                <w:color w:val="FF0000"/>
                <w:sz w:val="20"/>
                <w:szCs w:val="20"/>
              </w:rPr>
            </w:pPr>
            <w:r w:rsidRPr="00A47F72">
              <w:rPr>
                <w:rFonts w:asciiTheme="majorHAnsi" w:hAnsiTheme="majorHAnsi"/>
                <w:color w:val="FF0000"/>
                <w:sz w:val="20"/>
                <w:szCs w:val="20"/>
              </w:rPr>
              <w:t>Note (</w:t>
            </w:r>
            <w:r w:rsidR="000F07D4" w:rsidRPr="00A47F72">
              <w:rPr>
                <w:rFonts w:asciiTheme="majorHAnsi" w:hAnsiTheme="majorHAnsi"/>
                <w:color w:val="FF0000"/>
                <w:sz w:val="20"/>
                <w:szCs w:val="20"/>
              </w:rPr>
              <w:t>5</w:t>
            </w:r>
            <w:r w:rsidRPr="00A47F72">
              <w:rPr>
                <w:rFonts w:asciiTheme="majorHAnsi" w:hAnsiTheme="majorHAnsi"/>
                <w:color w:val="FF0000"/>
                <w:sz w:val="20"/>
                <w:szCs w:val="20"/>
              </w:rPr>
              <w:t>)</w:t>
            </w:r>
          </w:p>
          <w:p w14:paraId="5DB22DB1" w14:textId="77777777" w:rsidR="00300EAB" w:rsidRPr="00A47F72" w:rsidRDefault="00300EAB" w:rsidP="00BA3BDA">
            <w:pPr>
              <w:jc w:val="both"/>
              <w:rPr>
                <w:rFonts w:asciiTheme="majorHAnsi" w:hAnsiTheme="majorHAnsi"/>
                <w:color w:val="FF0000"/>
                <w:sz w:val="20"/>
                <w:szCs w:val="20"/>
              </w:rPr>
            </w:pPr>
            <w:r w:rsidRPr="00A47F72">
              <w:rPr>
                <w:rFonts w:asciiTheme="majorHAnsi" w:hAnsiTheme="majorHAnsi"/>
                <w:color w:val="FF0000"/>
                <w:sz w:val="20"/>
                <w:szCs w:val="20"/>
              </w:rPr>
              <w:t>Anzeichen</w:t>
            </w:r>
          </w:p>
          <w:p w14:paraId="710A7625" w14:textId="4C1B95EC" w:rsidR="00300EAB" w:rsidRPr="00A47F72" w:rsidRDefault="00476290" w:rsidP="00BA3BDA">
            <w:pPr>
              <w:jc w:val="both"/>
              <w:rPr>
                <w:rFonts w:asciiTheme="majorHAnsi" w:hAnsiTheme="majorHAnsi"/>
                <w:color w:val="FF0000"/>
                <w:sz w:val="20"/>
                <w:szCs w:val="20"/>
              </w:rPr>
            </w:pPr>
            <w:r w:rsidRPr="00A47F72">
              <w:rPr>
                <w:rFonts w:asciiTheme="majorHAnsi" w:hAnsiTheme="majorHAnsi"/>
                <w:color w:val="FF0000"/>
                <w:sz w:val="20"/>
                <w:szCs w:val="20"/>
              </w:rPr>
              <w:t>f. Insolvenzgefährdung</w:t>
            </w:r>
          </w:p>
        </w:tc>
        <w:tc>
          <w:tcPr>
            <w:tcW w:w="4598" w:type="dxa"/>
          </w:tcPr>
          <w:p w14:paraId="316C23A5" w14:textId="7C899F6B" w:rsidR="00D44F32" w:rsidRPr="00A47F72" w:rsidRDefault="008A1167" w:rsidP="00BA3BDA">
            <w:pPr>
              <w:jc w:val="both"/>
              <w:rPr>
                <w:rFonts w:asciiTheme="majorHAnsi" w:hAnsiTheme="majorHAnsi"/>
                <w:color w:val="FF0000"/>
                <w:sz w:val="20"/>
                <w:szCs w:val="20"/>
              </w:rPr>
            </w:pPr>
            <w:r w:rsidRPr="00A47F72">
              <w:rPr>
                <w:rFonts w:asciiTheme="majorHAnsi" w:hAnsiTheme="majorHAnsi"/>
                <w:color w:val="FF0000"/>
                <w:sz w:val="20"/>
                <w:szCs w:val="20"/>
              </w:rPr>
              <w:t>Die negative Ertragslage führt auch zu einer negativen Verzinsung des Gesamtkapitals. Alternativinvestitionen wären günstiger.</w:t>
            </w:r>
          </w:p>
          <w:p w14:paraId="1CA03760" w14:textId="77777777" w:rsidR="00D44F32" w:rsidRPr="00A47F72" w:rsidRDefault="00D44F32" w:rsidP="00BA3BDA">
            <w:pPr>
              <w:jc w:val="both"/>
              <w:rPr>
                <w:rFonts w:asciiTheme="majorHAnsi" w:hAnsiTheme="majorHAnsi"/>
                <w:color w:val="FF0000"/>
                <w:sz w:val="20"/>
                <w:szCs w:val="20"/>
              </w:rPr>
            </w:pPr>
          </w:p>
        </w:tc>
      </w:tr>
      <w:tr w:rsidR="004F47DB" w14:paraId="254E14E1" w14:textId="77777777" w:rsidTr="004F3E58">
        <w:tc>
          <w:tcPr>
            <w:tcW w:w="2363" w:type="dxa"/>
          </w:tcPr>
          <w:p w14:paraId="68996D9F" w14:textId="77777777" w:rsidR="00D44F32" w:rsidRPr="00A47F72" w:rsidRDefault="006F291F" w:rsidP="00BA3BDA">
            <w:pPr>
              <w:jc w:val="both"/>
              <w:rPr>
                <w:rFonts w:asciiTheme="majorHAnsi" w:hAnsiTheme="majorHAnsi"/>
                <w:b/>
                <w:bCs/>
                <w:color w:val="FF0000"/>
                <w:sz w:val="20"/>
                <w:szCs w:val="20"/>
              </w:rPr>
            </w:pPr>
            <w:r w:rsidRPr="00A47F72">
              <w:rPr>
                <w:rFonts w:asciiTheme="majorHAnsi" w:hAnsiTheme="majorHAnsi"/>
                <w:b/>
                <w:bCs/>
                <w:color w:val="FF0000"/>
                <w:sz w:val="20"/>
                <w:szCs w:val="20"/>
              </w:rPr>
              <w:t>Cashflow-Leistungsrate</w:t>
            </w:r>
          </w:p>
          <w:p w14:paraId="409AFE24" w14:textId="77777777" w:rsidR="006F291F" w:rsidRPr="00A47F72" w:rsidRDefault="006F291F" w:rsidP="00BA3BDA">
            <w:pPr>
              <w:jc w:val="both"/>
              <w:rPr>
                <w:rFonts w:asciiTheme="majorHAnsi" w:hAnsiTheme="majorHAnsi"/>
                <w:color w:val="FF0000"/>
                <w:sz w:val="20"/>
                <w:szCs w:val="20"/>
              </w:rPr>
            </w:pPr>
            <w:r w:rsidRPr="00A47F72">
              <w:rPr>
                <w:rFonts w:asciiTheme="majorHAnsi" w:hAnsiTheme="majorHAnsi"/>
                <w:color w:val="FF0000"/>
                <w:sz w:val="20"/>
                <w:szCs w:val="20"/>
              </w:rPr>
              <w:t>Cashflow*100/Umsatz</w:t>
            </w:r>
          </w:p>
          <w:p w14:paraId="0CCC6C4D" w14:textId="77777777" w:rsidR="00CF1E40" w:rsidRPr="00A47F72" w:rsidRDefault="00CF1E40" w:rsidP="00BA3BDA">
            <w:pPr>
              <w:jc w:val="both"/>
              <w:rPr>
                <w:rFonts w:ascii="Calibri" w:eastAsia="Calibri" w:hAnsi="Calibri" w:cs="Calibri"/>
                <w:color w:val="FF0000"/>
                <w:sz w:val="20"/>
                <w:szCs w:val="20"/>
              </w:rPr>
            </w:pPr>
            <w:r w:rsidRPr="00A47F72">
              <w:rPr>
                <w:rFonts w:ascii="Calibri" w:eastAsia="Calibri" w:hAnsi="Calibri" w:cs="Calibri"/>
                <w:color w:val="FF0000"/>
                <w:sz w:val="20"/>
                <w:szCs w:val="20"/>
              </w:rPr>
              <w:t>=45.337*100</w:t>
            </w:r>
          </w:p>
          <w:p w14:paraId="06BAD792" w14:textId="77777777" w:rsidR="00CF1E40" w:rsidRPr="00A47F72" w:rsidRDefault="00CF1E40" w:rsidP="00BA3BDA">
            <w:pPr>
              <w:jc w:val="both"/>
              <w:rPr>
                <w:rFonts w:ascii="Calibri" w:eastAsia="Calibri" w:hAnsi="Calibri" w:cs="Calibri"/>
                <w:color w:val="FF0000"/>
                <w:sz w:val="20"/>
                <w:szCs w:val="20"/>
              </w:rPr>
            </w:pPr>
            <w:r w:rsidRPr="00A47F72">
              <w:rPr>
                <w:rFonts w:ascii="Calibri" w:eastAsia="Calibri" w:hAnsi="Calibri" w:cs="Calibri"/>
                <w:color w:val="FF0000"/>
                <w:sz w:val="20"/>
                <w:szCs w:val="20"/>
              </w:rPr>
              <w:t>=4.533.700/3.400.000</w:t>
            </w:r>
          </w:p>
          <w:p w14:paraId="48DFCA39" w14:textId="57B6467C" w:rsidR="006F291F" w:rsidRPr="00A47F72" w:rsidRDefault="00CF1E40" w:rsidP="00BA3BDA">
            <w:pPr>
              <w:jc w:val="both"/>
              <w:rPr>
                <w:rFonts w:ascii="Calibri" w:eastAsia="Calibri" w:hAnsi="Calibri" w:cs="Calibri"/>
                <w:color w:val="FF0000"/>
                <w:sz w:val="20"/>
                <w:szCs w:val="20"/>
              </w:rPr>
            </w:pPr>
            <w:r w:rsidRPr="00A47F72">
              <w:rPr>
                <w:rFonts w:ascii="Calibri" w:eastAsia="Calibri" w:hAnsi="Calibri" w:cs="Calibri"/>
                <w:color w:val="FF0000"/>
                <w:sz w:val="20"/>
                <w:szCs w:val="20"/>
              </w:rPr>
              <w:t xml:space="preserve">= </w:t>
            </w:r>
            <w:r w:rsidRPr="00A47F72">
              <w:rPr>
                <w:rFonts w:ascii="Calibri" w:eastAsia="Calibri" w:hAnsi="Calibri" w:cs="Calibri"/>
                <w:color w:val="FF0000"/>
                <w:sz w:val="20"/>
                <w:szCs w:val="20"/>
                <w:highlight w:val="yellow"/>
              </w:rPr>
              <w:t>1,3 %</w:t>
            </w:r>
          </w:p>
        </w:tc>
        <w:tc>
          <w:tcPr>
            <w:tcW w:w="2095" w:type="dxa"/>
          </w:tcPr>
          <w:p w14:paraId="45A67C6B" w14:textId="5967BEF6" w:rsidR="00D44F32" w:rsidRPr="00A47F72" w:rsidRDefault="00263069" w:rsidP="00BA3BDA">
            <w:pPr>
              <w:jc w:val="both"/>
              <w:rPr>
                <w:rFonts w:asciiTheme="majorHAnsi" w:hAnsiTheme="majorHAnsi"/>
                <w:color w:val="FF0000"/>
                <w:sz w:val="20"/>
                <w:szCs w:val="20"/>
              </w:rPr>
            </w:pPr>
            <w:r w:rsidRPr="00A47F72">
              <w:rPr>
                <w:rFonts w:asciiTheme="majorHAnsi" w:hAnsiTheme="majorHAnsi"/>
                <w:color w:val="FF0000"/>
                <w:sz w:val="20"/>
                <w:szCs w:val="20"/>
              </w:rPr>
              <w:t>Note (</w:t>
            </w:r>
            <w:r w:rsidR="000F07D4" w:rsidRPr="00A47F72">
              <w:rPr>
                <w:rFonts w:asciiTheme="majorHAnsi" w:hAnsiTheme="majorHAnsi"/>
                <w:color w:val="FF0000"/>
                <w:sz w:val="20"/>
                <w:szCs w:val="20"/>
              </w:rPr>
              <w:t>4</w:t>
            </w:r>
            <w:r w:rsidRPr="00A47F72">
              <w:rPr>
                <w:rFonts w:asciiTheme="majorHAnsi" w:hAnsiTheme="majorHAnsi"/>
                <w:color w:val="FF0000"/>
                <w:sz w:val="20"/>
                <w:szCs w:val="20"/>
              </w:rPr>
              <w:t>)</w:t>
            </w:r>
          </w:p>
          <w:p w14:paraId="4C5DCCFD" w14:textId="2B6619FE" w:rsidR="00263069" w:rsidRPr="00A47F72" w:rsidRDefault="00263069" w:rsidP="00BA3BDA">
            <w:pPr>
              <w:jc w:val="both"/>
              <w:rPr>
                <w:rFonts w:asciiTheme="majorHAnsi" w:hAnsiTheme="majorHAnsi"/>
                <w:color w:val="FF0000"/>
                <w:sz w:val="20"/>
                <w:szCs w:val="20"/>
              </w:rPr>
            </w:pPr>
            <w:r w:rsidRPr="00A47F72">
              <w:rPr>
                <w:rFonts w:asciiTheme="majorHAnsi" w:hAnsiTheme="majorHAnsi"/>
                <w:color w:val="FF0000"/>
                <w:sz w:val="20"/>
                <w:szCs w:val="20"/>
              </w:rPr>
              <w:t>Schlecht</w:t>
            </w:r>
          </w:p>
        </w:tc>
        <w:tc>
          <w:tcPr>
            <w:tcW w:w="4598" w:type="dxa"/>
          </w:tcPr>
          <w:p w14:paraId="71265F64" w14:textId="7544901C" w:rsidR="00D44F32" w:rsidRPr="00A47F72" w:rsidRDefault="00263069" w:rsidP="00BA3BDA">
            <w:pPr>
              <w:jc w:val="both"/>
              <w:rPr>
                <w:rFonts w:asciiTheme="majorHAnsi" w:hAnsiTheme="majorHAnsi"/>
                <w:color w:val="FF0000"/>
                <w:sz w:val="20"/>
                <w:szCs w:val="20"/>
              </w:rPr>
            </w:pPr>
            <w:r w:rsidRPr="00A47F72">
              <w:rPr>
                <w:rFonts w:asciiTheme="majorHAnsi" w:hAnsiTheme="majorHAnsi"/>
                <w:color w:val="FF0000"/>
                <w:sz w:val="20"/>
                <w:szCs w:val="20"/>
              </w:rPr>
              <w:t>Da die Cashflow-Leistungsrate schlecht</w:t>
            </w:r>
            <w:r w:rsidR="004F3E58">
              <w:rPr>
                <w:rFonts w:asciiTheme="majorHAnsi" w:hAnsiTheme="majorHAnsi"/>
                <w:color w:val="FF0000"/>
                <w:sz w:val="20"/>
                <w:szCs w:val="20"/>
              </w:rPr>
              <w:t>.</w:t>
            </w:r>
            <w:r w:rsidRPr="00A47F72">
              <w:rPr>
                <w:rFonts w:asciiTheme="majorHAnsi" w:hAnsiTheme="majorHAnsi"/>
                <w:color w:val="FF0000"/>
                <w:sz w:val="20"/>
                <w:szCs w:val="20"/>
              </w:rPr>
              <w:t xml:space="preserve"> </w:t>
            </w:r>
            <w:r w:rsidR="004F3E58">
              <w:rPr>
                <w:rFonts w:asciiTheme="majorHAnsi" w:hAnsiTheme="majorHAnsi"/>
                <w:color w:val="FF0000"/>
                <w:sz w:val="20"/>
                <w:szCs w:val="20"/>
              </w:rPr>
              <w:t>Diese Zahl eignet sich gut für einen Vergleich mit Mitbewerbern z.B. Ryan Air – welches wesentlich ertragreicher ist.</w:t>
            </w:r>
          </w:p>
          <w:p w14:paraId="68266DC5" w14:textId="77777777" w:rsidR="00D44F32" w:rsidRPr="00A47F72" w:rsidRDefault="00D44F32" w:rsidP="00BA3BDA">
            <w:pPr>
              <w:jc w:val="both"/>
              <w:rPr>
                <w:rFonts w:asciiTheme="majorHAnsi" w:hAnsiTheme="majorHAnsi"/>
                <w:color w:val="FF0000"/>
                <w:sz w:val="20"/>
                <w:szCs w:val="20"/>
              </w:rPr>
            </w:pPr>
          </w:p>
        </w:tc>
      </w:tr>
    </w:tbl>
    <w:p w14:paraId="3F83CE4F" w14:textId="77777777" w:rsidR="00BA3BDA" w:rsidRPr="00C47249" w:rsidRDefault="00BA3BDA" w:rsidP="00BA3BDA">
      <w:pPr>
        <w:jc w:val="both"/>
        <w:rPr>
          <w:rFonts w:asciiTheme="majorHAnsi" w:hAnsiTheme="majorHAnsi"/>
          <w:sz w:val="20"/>
          <w:szCs w:val="20"/>
        </w:rPr>
      </w:pPr>
    </w:p>
    <w:p w14:paraId="3E8E8CFC" w14:textId="77777777" w:rsidR="00BA3BDA" w:rsidRDefault="00BA3BDA" w:rsidP="00BA3BDA">
      <w:pPr>
        <w:pStyle w:val="Listenabsatz"/>
        <w:numPr>
          <w:ilvl w:val="0"/>
          <w:numId w:val="3"/>
        </w:numPr>
        <w:jc w:val="both"/>
        <w:rPr>
          <w:rFonts w:asciiTheme="majorHAnsi" w:hAnsiTheme="majorHAnsi"/>
          <w:sz w:val="20"/>
          <w:szCs w:val="20"/>
        </w:rPr>
      </w:pPr>
      <w:r w:rsidRPr="001262F1">
        <w:rPr>
          <w:rFonts w:asciiTheme="majorHAnsi" w:hAnsiTheme="majorHAnsi"/>
          <w:b/>
          <w:sz w:val="20"/>
          <w:szCs w:val="20"/>
        </w:rPr>
        <w:t xml:space="preserve">Berechnen </w:t>
      </w:r>
      <w:r>
        <w:rPr>
          <w:rFonts w:asciiTheme="majorHAnsi" w:hAnsiTheme="majorHAnsi"/>
          <w:sz w:val="20"/>
          <w:szCs w:val="20"/>
        </w:rPr>
        <w:t xml:space="preserve">und </w:t>
      </w:r>
      <w:r w:rsidRPr="001262F1">
        <w:rPr>
          <w:rFonts w:asciiTheme="majorHAnsi" w:hAnsiTheme="majorHAnsi"/>
          <w:b/>
          <w:sz w:val="20"/>
          <w:szCs w:val="20"/>
        </w:rPr>
        <w:t>interpretieren</w:t>
      </w:r>
      <w:r>
        <w:rPr>
          <w:rFonts w:asciiTheme="majorHAnsi" w:hAnsiTheme="majorHAnsi"/>
          <w:sz w:val="20"/>
          <w:szCs w:val="20"/>
        </w:rPr>
        <w:t xml:space="preserve"> Sie die EBIT-Marge. 2</w:t>
      </w:r>
    </w:p>
    <w:p w14:paraId="7DC362AE" w14:textId="77777777" w:rsidR="00BA3BDA" w:rsidRDefault="00BA3BDA" w:rsidP="00BA3BDA">
      <w:pPr>
        <w:jc w:val="both"/>
        <w:rPr>
          <w:rFonts w:asciiTheme="majorHAnsi" w:hAnsiTheme="majorHAnsi"/>
          <w:sz w:val="20"/>
          <w:szCs w:val="20"/>
        </w:rPr>
      </w:pPr>
    </w:p>
    <w:p w14:paraId="4BADA3D2" w14:textId="14B6AA6E" w:rsidR="00D44F32" w:rsidRPr="00D44F32" w:rsidRDefault="00D44F32" w:rsidP="00D44F32">
      <w:pPr>
        <w:ind w:left="394"/>
        <w:jc w:val="both"/>
        <w:rPr>
          <w:rFonts w:asciiTheme="majorHAnsi" w:hAnsiTheme="majorHAnsi"/>
          <w:sz w:val="20"/>
          <w:szCs w:val="20"/>
        </w:rPr>
      </w:pPr>
      <w:r>
        <w:rPr>
          <w:rFonts w:asciiTheme="majorHAnsi" w:hAnsiTheme="majorHAnsi"/>
          <w:sz w:val="20"/>
          <w:szCs w:val="20"/>
        </w:rPr>
        <w:t>Berechnung</w:t>
      </w:r>
      <w:r>
        <w:rPr>
          <w:rFonts w:asciiTheme="majorHAnsi" w:hAnsiTheme="majorHAnsi"/>
          <w:sz w:val="20"/>
          <w:szCs w:val="20"/>
        </w:rPr>
        <w:tab/>
      </w:r>
      <w:r>
        <w:rPr>
          <w:rFonts w:asciiTheme="majorHAnsi" w:hAnsiTheme="majorHAnsi"/>
          <w:sz w:val="20"/>
          <w:szCs w:val="20"/>
        </w:rPr>
        <w:tab/>
      </w:r>
      <w:r w:rsidR="003C6A22">
        <w:rPr>
          <w:rFonts w:asciiTheme="majorHAnsi" w:hAnsiTheme="majorHAnsi"/>
          <w:sz w:val="20"/>
          <w:szCs w:val="20"/>
        </w:rPr>
        <w:tab/>
      </w:r>
      <w:r>
        <w:rPr>
          <w:rFonts w:asciiTheme="majorHAnsi" w:hAnsiTheme="majorHAnsi"/>
          <w:sz w:val="20"/>
          <w:szCs w:val="20"/>
        </w:rPr>
        <w:t>Interpretation</w:t>
      </w:r>
    </w:p>
    <w:tbl>
      <w:tblPr>
        <w:tblStyle w:val="Tabellenraster"/>
        <w:tblW w:w="9070" w:type="dxa"/>
        <w:tblInd w:w="394" w:type="dxa"/>
        <w:tblLook w:val="04A0" w:firstRow="1" w:lastRow="0" w:firstColumn="1" w:lastColumn="0" w:noHBand="0" w:noVBand="1"/>
      </w:tblPr>
      <w:tblGrid>
        <w:gridCol w:w="2153"/>
        <w:gridCol w:w="6917"/>
      </w:tblGrid>
      <w:tr w:rsidR="00D44F32" w14:paraId="4F052935" w14:textId="77777777" w:rsidTr="003C6A22">
        <w:tc>
          <w:tcPr>
            <w:tcW w:w="2153" w:type="dxa"/>
          </w:tcPr>
          <w:p w14:paraId="5423D353" w14:textId="77777777" w:rsidR="00D44F32" w:rsidRPr="004F3E58" w:rsidRDefault="00CB4EF4" w:rsidP="0048686A">
            <w:pPr>
              <w:pStyle w:val="Listenabsatz"/>
              <w:ind w:left="0"/>
              <w:jc w:val="both"/>
              <w:rPr>
                <w:rFonts w:ascii="Calibri" w:eastAsia="Calibri" w:hAnsi="Calibri" w:cs="Calibri"/>
                <w:color w:val="FF0000"/>
                <w:sz w:val="20"/>
                <w:szCs w:val="20"/>
              </w:rPr>
            </w:pPr>
            <w:r w:rsidRPr="004F3E58">
              <w:rPr>
                <w:rFonts w:ascii="Calibri" w:eastAsia="Calibri" w:hAnsi="Calibri" w:cs="Calibri"/>
                <w:color w:val="FF0000"/>
                <w:sz w:val="20"/>
                <w:szCs w:val="20"/>
              </w:rPr>
              <w:t>EBIT*100/Umsatz</w:t>
            </w:r>
          </w:p>
          <w:p w14:paraId="41A184B3" w14:textId="77777777" w:rsidR="003C6A22" w:rsidRPr="004F3E58" w:rsidRDefault="003C6A22" w:rsidP="0048686A">
            <w:pPr>
              <w:pStyle w:val="Listenabsatz"/>
              <w:ind w:left="0"/>
              <w:jc w:val="both"/>
              <w:rPr>
                <w:rFonts w:ascii="Calibri" w:eastAsia="Calibri" w:hAnsi="Calibri" w:cs="Calibri"/>
                <w:color w:val="FF0000"/>
                <w:sz w:val="20"/>
                <w:szCs w:val="20"/>
              </w:rPr>
            </w:pPr>
            <w:r w:rsidRPr="004F3E58">
              <w:rPr>
                <w:rFonts w:ascii="Calibri" w:eastAsia="Calibri" w:hAnsi="Calibri" w:cs="Calibri"/>
                <w:color w:val="FF0000"/>
                <w:sz w:val="20"/>
                <w:szCs w:val="20"/>
              </w:rPr>
              <w:t>14.165* 100 =</w:t>
            </w:r>
          </w:p>
          <w:p w14:paraId="1F896922" w14:textId="77777777" w:rsidR="003C6A22" w:rsidRPr="004F3E58" w:rsidRDefault="003C6A22" w:rsidP="0048686A">
            <w:pPr>
              <w:pStyle w:val="Listenabsatz"/>
              <w:ind w:left="0"/>
              <w:jc w:val="both"/>
              <w:rPr>
                <w:rFonts w:ascii="Calibri" w:eastAsia="Calibri" w:hAnsi="Calibri" w:cs="Calibri"/>
                <w:color w:val="FF0000"/>
                <w:sz w:val="20"/>
                <w:szCs w:val="20"/>
              </w:rPr>
            </w:pPr>
            <w:r w:rsidRPr="004F3E58">
              <w:rPr>
                <w:rFonts w:ascii="Calibri" w:eastAsia="Calibri" w:hAnsi="Calibri" w:cs="Calibri"/>
                <w:color w:val="FF0000"/>
                <w:sz w:val="20"/>
                <w:szCs w:val="20"/>
              </w:rPr>
              <w:t xml:space="preserve">1 416 500 /3.400.692 </w:t>
            </w:r>
          </w:p>
          <w:p w14:paraId="5F729DCF" w14:textId="6C6CA882" w:rsidR="00CB4EF4" w:rsidRPr="004F3E58" w:rsidRDefault="003C6A22" w:rsidP="0048686A">
            <w:pPr>
              <w:pStyle w:val="Listenabsatz"/>
              <w:ind w:left="0"/>
              <w:jc w:val="both"/>
              <w:rPr>
                <w:rFonts w:asciiTheme="majorHAnsi" w:hAnsiTheme="majorHAnsi"/>
                <w:color w:val="FF0000"/>
                <w:sz w:val="20"/>
                <w:szCs w:val="20"/>
              </w:rPr>
            </w:pPr>
            <w:r w:rsidRPr="004F3E58">
              <w:rPr>
                <w:rFonts w:ascii="Calibri" w:eastAsia="Calibri" w:hAnsi="Calibri" w:cs="Calibri"/>
                <w:color w:val="FF0000"/>
                <w:sz w:val="20"/>
                <w:szCs w:val="20"/>
              </w:rPr>
              <w:t xml:space="preserve">= </w:t>
            </w:r>
            <w:r w:rsidRPr="004F3E58">
              <w:rPr>
                <w:rFonts w:ascii="Calibri" w:eastAsia="Calibri" w:hAnsi="Calibri" w:cs="Calibri"/>
                <w:color w:val="FF0000"/>
                <w:sz w:val="20"/>
                <w:szCs w:val="20"/>
                <w:highlight w:val="yellow"/>
              </w:rPr>
              <w:t>0,42%</w:t>
            </w:r>
          </w:p>
        </w:tc>
        <w:tc>
          <w:tcPr>
            <w:tcW w:w="6917" w:type="dxa"/>
          </w:tcPr>
          <w:p w14:paraId="2E88BE9C" w14:textId="636296F9" w:rsidR="00D44F32" w:rsidRPr="004F3E58" w:rsidRDefault="00605920" w:rsidP="0048686A">
            <w:pPr>
              <w:pStyle w:val="Listenabsatz"/>
              <w:ind w:left="0"/>
              <w:jc w:val="both"/>
              <w:rPr>
                <w:rFonts w:asciiTheme="majorHAnsi" w:hAnsiTheme="majorHAnsi"/>
                <w:color w:val="FF0000"/>
                <w:sz w:val="20"/>
                <w:szCs w:val="20"/>
              </w:rPr>
            </w:pPr>
            <w:r w:rsidRPr="004F3E58">
              <w:rPr>
                <w:rFonts w:asciiTheme="majorHAnsi" w:hAnsiTheme="majorHAnsi"/>
                <w:color w:val="FF0000"/>
                <w:sz w:val="20"/>
                <w:szCs w:val="20"/>
              </w:rPr>
              <w:t xml:space="preserve">Ziel der EBIT-Marge ist es das Verhältnis </w:t>
            </w:r>
            <w:r w:rsidR="00651876" w:rsidRPr="004F3E58">
              <w:rPr>
                <w:rFonts w:asciiTheme="majorHAnsi" w:hAnsiTheme="majorHAnsi"/>
                <w:color w:val="FF0000"/>
                <w:sz w:val="20"/>
                <w:szCs w:val="20"/>
              </w:rPr>
              <w:t>EBIT</w:t>
            </w:r>
            <w:r w:rsidR="004F3E58" w:rsidRPr="004F3E58">
              <w:rPr>
                <w:rFonts w:asciiTheme="majorHAnsi" w:hAnsiTheme="majorHAnsi"/>
                <w:color w:val="FF0000"/>
                <w:sz w:val="20"/>
                <w:szCs w:val="20"/>
              </w:rPr>
              <w:t xml:space="preserve"> (</w:t>
            </w:r>
            <w:proofErr w:type="spellStart"/>
            <w:r w:rsidR="004F3E58" w:rsidRPr="004F3E58">
              <w:rPr>
                <w:rFonts w:asciiTheme="majorHAnsi" w:hAnsiTheme="majorHAnsi"/>
                <w:color w:val="FF0000"/>
                <w:sz w:val="20"/>
                <w:szCs w:val="20"/>
              </w:rPr>
              <w:t>Earnings</w:t>
            </w:r>
            <w:proofErr w:type="spellEnd"/>
            <w:r w:rsidR="004F3E58" w:rsidRPr="004F3E58">
              <w:rPr>
                <w:rFonts w:asciiTheme="majorHAnsi" w:hAnsiTheme="majorHAnsi"/>
                <w:color w:val="FF0000"/>
                <w:sz w:val="20"/>
                <w:szCs w:val="20"/>
              </w:rPr>
              <w:t xml:space="preserve"> </w:t>
            </w:r>
            <w:proofErr w:type="spellStart"/>
            <w:r w:rsidR="004F3E58" w:rsidRPr="004F3E58">
              <w:rPr>
                <w:rFonts w:asciiTheme="majorHAnsi" w:hAnsiTheme="majorHAnsi"/>
                <w:color w:val="FF0000"/>
                <w:sz w:val="20"/>
                <w:szCs w:val="20"/>
              </w:rPr>
              <w:t>before</w:t>
            </w:r>
            <w:proofErr w:type="spellEnd"/>
            <w:r w:rsidR="004F3E58" w:rsidRPr="004F3E58">
              <w:rPr>
                <w:rFonts w:asciiTheme="majorHAnsi" w:hAnsiTheme="majorHAnsi"/>
                <w:color w:val="FF0000"/>
                <w:sz w:val="20"/>
                <w:szCs w:val="20"/>
              </w:rPr>
              <w:t xml:space="preserve"> Interest &amp; </w:t>
            </w:r>
            <w:proofErr w:type="spellStart"/>
            <w:r w:rsidR="004F3E58" w:rsidRPr="004F3E58">
              <w:rPr>
                <w:rFonts w:asciiTheme="majorHAnsi" w:hAnsiTheme="majorHAnsi"/>
                <w:color w:val="FF0000"/>
                <w:sz w:val="20"/>
                <w:szCs w:val="20"/>
              </w:rPr>
              <w:t>Tax</w:t>
            </w:r>
            <w:proofErr w:type="spellEnd"/>
            <w:r w:rsidR="004F3E58" w:rsidRPr="004F3E58">
              <w:rPr>
                <w:rFonts w:asciiTheme="majorHAnsi" w:hAnsiTheme="majorHAnsi"/>
                <w:color w:val="FF0000"/>
                <w:sz w:val="20"/>
                <w:szCs w:val="20"/>
              </w:rPr>
              <w:t xml:space="preserve">) </w:t>
            </w:r>
            <w:r w:rsidR="00651876" w:rsidRPr="004F3E58">
              <w:rPr>
                <w:rFonts w:asciiTheme="majorHAnsi" w:hAnsiTheme="majorHAnsi"/>
                <w:color w:val="FF0000"/>
                <w:sz w:val="20"/>
                <w:szCs w:val="20"/>
              </w:rPr>
              <w:t xml:space="preserve"> zu Umsatzerlösen darzustellen</w:t>
            </w:r>
            <w:r w:rsidR="004F3E58" w:rsidRPr="004F3E58">
              <w:rPr>
                <w:rFonts w:asciiTheme="majorHAnsi" w:hAnsiTheme="majorHAnsi"/>
                <w:color w:val="FF0000"/>
                <w:sz w:val="20"/>
                <w:szCs w:val="20"/>
              </w:rPr>
              <w:t>, um es mit anderen Unternehmen vergleichen zu können</w:t>
            </w:r>
            <w:r w:rsidR="00651876" w:rsidRPr="004F3E58">
              <w:rPr>
                <w:rFonts w:asciiTheme="majorHAnsi" w:hAnsiTheme="majorHAnsi"/>
                <w:color w:val="FF0000"/>
                <w:sz w:val="20"/>
                <w:szCs w:val="20"/>
              </w:rPr>
              <w:t>.</w:t>
            </w:r>
            <w:r w:rsidR="00165701" w:rsidRPr="004F3E58">
              <w:rPr>
                <w:rFonts w:asciiTheme="majorHAnsi" w:hAnsiTheme="majorHAnsi"/>
                <w:color w:val="FF0000"/>
                <w:sz w:val="20"/>
                <w:szCs w:val="20"/>
              </w:rPr>
              <w:t xml:space="preserve"> Bei dem Unternehmen „Air Berlin“ liegt dieser Wert bei 0,42%</w:t>
            </w:r>
            <w:r w:rsidR="00A75B9C" w:rsidRPr="004F3E58">
              <w:rPr>
                <w:rFonts w:asciiTheme="majorHAnsi" w:hAnsiTheme="majorHAnsi"/>
                <w:color w:val="FF0000"/>
                <w:sz w:val="20"/>
                <w:szCs w:val="20"/>
              </w:rPr>
              <w:t xml:space="preserve">, was </w:t>
            </w:r>
            <w:r w:rsidR="004F3E58" w:rsidRPr="004F3E58">
              <w:rPr>
                <w:rFonts w:asciiTheme="majorHAnsi" w:hAnsiTheme="majorHAnsi"/>
                <w:color w:val="FF0000"/>
                <w:sz w:val="20"/>
                <w:szCs w:val="20"/>
              </w:rPr>
              <w:t xml:space="preserve">die negative Ertragslage </w:t>
            </w:r>
            <w:proofErr w:type="gramStart"/>
            <w:r w:rsidR="004F3E58" w:rsidRPr="004F3E58">
              <w:rPr>
                <w:rFonts w:asciiTheme="majorHAnsi" w:hAnsiTheme="majorHAnsi"/>
                <w:color w:val="FF0000"/>
                <w:sz w:val="20"/>
                <w:szCs w:val="20"/>
              </w:rPr>
              <w:t>wiederspiegelt</w:t>
            </w:r>
            <w:proofErr w:type="gramEnd"/>
            <w:r w:rsidR="004F3E58" w:rsidRPr="004F3E58">
              <w:rPr>
                <w:rFonts w:asciiTheme="majorHAnsi" w:hAnsiTheme="majorHAnsi"/>
                <w:color w:val="FF0000"/>
                <w:sz w:val="20"/>
                <w:szCs w:val="20"/>
              </w:rPr>
              <w:t>.</w:t>
            </w:r>
            <w:r w:rsidR="00C84F82" w:rsidRPr="004F3E58">
              <w:rPr>
                <w:rFonts w:asciiTheme="majorHAnsi" w:hAnsiTheme="majorHAnsi"/>
                <w:color w:val="FF0000"/>
                <w:sz w:val="20"/>
                <w:szCs w:val="20"/>
              </w:rPr>
              <w:t xml:space="preserve"> </w:t>
            </w:r>
          </w:p>
        </w:tc>
      </w:tr>
    </w:tbl>
    <w:p w14:paraId="140ABB7C" w14:textId="77777777" w:rsidR="00BA3BDA" w:rsidRPr="001262F1" w:rsidRDefault="00BA3BDA" w:rsidP="00BA3BDA">
      <w:pPr>
        <w:jc w:val="both"/>
        <w:rPr>
          <w:rFonts w:asciiTheme="majorHAnsi" w:hAnsiTheme="majorHAnsi"/>
          <w:sz w:val="20"/>
          <w:szCs w:val="20"/>
        </w:rPr>
      </w:pPr>
    </w:p>
    <w:p w14:paraId="7AC746BB" w14:textId="77777777" w:rsidR="00BA3BDA" w:rsidRPr="00A321CB" w:rsidRDefault="00BA3BDA" w:rsidP="00BA3BDA">
      <w:pPr>
        <w:pStyle w:val="Listenabsatz"/>
        <w:numPr>
          <w:ilvl w:val="0"/>
          <w:numId w:val="3"/>
        </w:numPr>
        <w:jc w:val="both"/>
        <w:rPr>
          <w:rFonts w:asciiTheme="majorHAnsi" w:hAnsiTheme="majorHAnsi"/>
          <w:sz w:val="20"/>
          <w:szCs w:val="20"/>
        </w:rPr>
      </w:pPr>
      <w:r>
        <w:rPr>
          <w:rFonts w:asciiTheme="majorHAnsi" w:hAnsiTheme="majorHAnsi"/>
          <w:b/>
          <w:sz w:val="20"/>
          <w:szCs w:val="20"/>
        </w:rPr>
        <w:lastRenderedPageBreak/>
        <w:t xml:space="preserve">Beschreiben </w:t>
      </w:r>
      <w:r w:rsidRPr="00B00201">
        <w:rPr>
          <w:rFonts w:asciiTheme="majorHAnsi" w:hAnsiTheme="majorHAnsi"/>
          <w:sz w:val="20"/>
          <w:szCs w:val="20"/>
        </w:rPr>
        <w:t>und</w:t>
      </w:r>
      <w:r>
        <w:rPr>
          <w:rFonts w:asciiTheme="majorHAnsi" w:hAnsiTheme="majorHAnsi"/>
          <w:b/>
          <w:sz w:val="20"/>
          <w:szCs w:val="20"/>
        </w:rPr>
        <w:t xml:space="preserve"> b</w:t>
      </w:r>
      <w:r w:rsidRPr="001262F1">
        <w:rPr>
          <w:rFonts w:asciiTheme="majorHAnsi" w:hAnsiTheme="majorHAnsi"/>
          <w:b/>
          <w:sz w:val="20"/>
          <w:szCs w:val="20"/>
        </w:rPr>
        <w:t>erechnen</w:t>
      </w:r>
      <w:r>
        <w:rPr>
          <w:rFonts w:asciiTheme="majorHAnsi" w:hAnsiTheme="majorHAnsi"/>
          <w:sz w:val="20"/>
          <w:szCs w:val="20"/>
        </w:rPr>
        <w:t xml:space="preserve"> Sie das EBIT-DA. 2</w:t>
      </w:r>
    </w:p>
    <w:p w14:paraId="49F16719" w14:textId="77777777" w:rsidR="00BA3BDA" w:rsidRDefault="00BA3BDA" w:rsidP="00BA3BDA">
      <w:pPr>
        <w:pStyle w:val="Text"/>
        <w:jc w:val="both"/>
        <w:rPr>
          <w:rFonts w:asciiTheme="majorHAnsi" w:hAnsiTheme="majorHAnsi"/>
          <w:sz w:val="20"/>
        </w:rPr>
      </w:pPr>
    </w:p>
    <w:p w14:paraId="4D0D0AF7" w14:textId="6E08DCEF" w:rsidR="00D44F32" w:rsidRPr="00D44F32" w:rsidRDefault="00D44F32" w:rsidP="00D44F32">
      <w:pPr>
        <w:ind w:left="394"/>
        <w:jc w:val="both"/>
        <w:rPr>
          <w:rFonts w:asciiTheme="majorHAnsi" w:hAnsiTheme="majorHAnsi"/>
          <w:sz w:val="20"/>
          <w:szCs w:val="20"/>
        </w:rPr>
      </w:pPr>
      <w:r>
        <w:rPr>
          <w:rFonts w:asciiTheme="majorHAnsi" w:hAnsiTheme="majorHAnsi"/>
          <w:sz w:val="20"/>
          <w:szCs w:val="20"/>
        </w:rPr>
        <w:t>Beschreibung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Berechnung</w:t>
      </w:r>
    </w:p>
    <w:tbl>
      <w:tblPr>
        <w:tblStyle w:val="Tabellenraster"/>
        <w:tblW w:w="9070" w:type="dxa"/>
        <w:tblInd w:w="394" w:type="dxa"/>
        <w:tblLook w:val="04A0" w:firstRow="1" w:lastRow="0" w:firstColumn="1" w:lastColumn="0" w:noHBand="0" w:noVBand="1"/>
      </w:tblPr>
      <w:tblGrid>
        <w:gridCol w:w="3003"/>
        <w:gridCol w:w="6067"/>
      </w:tblGrid>
      <w:tr w:rsidR="00D44F32" w14:paraId="47178B34" w14:textId="77777777" w:rsidTr="00DF19A2">
        <w:tc>
          <w:tcPr>
            <w:tcW w:w="3003" w:type="dxa"/>
          </w:tcPr>
          <w:p w14:paraId="13399B38" w14:textId="77777777" w:rsidR="00DF19A2" w:rsidRPr="004F3E58" w:rsidRDefault="00DF19A2" w:rsidP="0048686A">
            <w:pPr>
              <w:pStyle w:val="Listenabsatz"/>
              <w:ind w:left="0"/>
              <w:jc w:val="both"/>
              <w:rPr>
                <w:rFonts w:asciiTheme="majorHAnsi" w:hAnsiTheme="majorHAnsi"/>
                <w:color w:val="FF0000"/>
                <w:sz w:val="20"/>
                <w:szCs w:val="20"/>
              </w:rPr>
            </w:pPr>
            <w:proofErr w:type="spellStart"/>
            <w:r w:rsidRPr="004F3E58">
              <w:rPr>
                <w:rFonts w:asciiTheme="majorHAnsi" w:hAnsiTheme="majorHAnsi"/>
                <w:color w:val="FF0000"/>
                <w:sz w:val="20"/>
                <w:szCs w:val="20"/>
              </w:rPr>
              <w:t>EBIT+Abschreibungen</w:t>
            </w:r>
            <w:proofErr w:type="spellEnd"/>
          </w:p>
          <w:p w14:paraId="086A7A41" w14:textId="6670DF76" w:rsidR="00D44F32" w:rsidRPr="004F3E58" w:rsidRDefault="00DF19A2" w:rsidP="0048686A">
            <w:pPr>
              <w:pStyle w:val="Listenabsatz"/>
              <w:ind w:left="0"/>
              <w:jc w:val="both"/>
              <w:rPr>
                <w:rFonts w:asciiTheme="majorHAnsi" w:hAnsiTheme="majorHAnsi"/>
                <w:color w:val="FF0000"/>
                <w:sz w:val="20"/>
                <w:szCs w:val="20"/>
              </w:rPr>
            </w:pPr>
            <w:r w:rsidRPr="004F3E58">
              <w:rPr>
                <w:rFonts w:asciiTheme="majorHAnsi" w:hAnsiTheme="majorHAnsi"/>
                <w:color w:val="FF0000"/>
                <w:sz w:val="20"/>
                <w:szCs w:val="20"/>
              </w:rPr>
              <w:t xml:space="preserve">=m14.165+103.140= </w:t>
            </w:r>
            <w:r w:rsidRPr="004F3E58">
              <w:rPr>
                <w:rFonts w:asciiTheme="majorHAnsi" w:hAnsiTheme="majorHAnsi"/>
                <w:color w:val="FF0000"/>
                <w:sz w:val="20"/>
                <w:szCs w:val="20"/>
                <w:highlight w:val="yellow"/>
              </w:rPr>
              <w:t>117.305€</w:t>
            </w:r>
          </w:p>
        </w:tc>
        <w:tc>
          <w:tcPr>
            <w:tcW w:w="6067" w:type="dxa"/>
          </w:tcPr>
          <w:p w14:paraId="04082246" w14:textId="787B66A0" w:rsidR="00D44F32" w:rsidRPr="004F3E58" w:rsidRDefault="004F3E58" w:rsidP="0048686A">
            <w:pPr>
              <w:pStyle w:val="Listenabsatz"/>
              <w:ind w:left="0"/>
              <w:jc w:val="both"/>
              <w:rPr>
                <w:rFonts w:asciiTheme="majorHAnsi" w:hAnsiTheme="majorHAnsi"/>
                <w:color w:val="FF0000"/>
                <w:sz w:val="20"/>
                <w:szCs w:val="20"/>
              </w:rPr>
            </w:pPr>
            <w:r>
              <w:rPr>
                <w:rFonts w:asciiTheme="majorHAnsi" w:hAnsiTheme="majorHAnsi"/>
                <w:color w:val="FF0000"/>
                <w:sz w:val="20"/>
                <w:szCs w:val="20"/>
              </w:rPr>
              <w:t xml:space="preserve">Das EBIT DA ist das Ergebnis vor Abzug von </w:t>
            </w:r>
            <w:proofErr w:type="spellStart"/>
            <w:r>
              <w:rPr>
                <w:rFonts w:asciiTheme="majorHAnsi" w:hAnsiTheme="majorHAnsi"/>
                <w:color w:val="FF0000"/>
                <w:sz w:val="20"/>
                <w:szCs w:val="20"/>
              </w:rPr>
              <w:t>Znsen</w:t>
            </w:r>
            <w:proofErr w:type="spellEnd"/>
            <w:r>
              <w:rPr>
                <w:rFonts w:asciiTheme="majorHAnsi" w:hAnsiTheme="majorHAnsi"/>
                <w:color w:val="FF0000"/>
                <w:sz w:val="20"/>
                <w:szCs w:val="20"/>
              </w:rPr>
              <w:t>, Steuern und Abschreibungen und gibt Auskunft über das operative Ergebnis.</w:t>
            </w:r>
          </w:p>
        </w:tc>
      </w:tr>
    </w:tbl>
    <w:p w14:paraId="6D44376F" w14:textId="6FFAC275" w:rsidR="00BA3BDA" w:rsidRDefault="00BA3BDA" w:rsidP="00BA3BDA">
      <w:pPr>
        <w:pStyle w:val="Text"/>
        <w:jc w:val="both"/>
        <w:rPr>
          <w:rFonts w:asciiTheme="majorHAnsi" w:hAnsiTheme="majorHAnsi"/>
          <w:sz w:val="20"/>
        </w:rPr>
      </w:pPr>
    </w:p>
    <w:p w14:paraId="02030362" w14:textId="77777777" w:rsidR="00803846" w:rsidRPr="00A321CB" w:rsidRDefault="00803846" w:rsidP="00BA3BDA">
      <w:pPr>
        <w:pStyle w:val="Text"/>
        <w:jc w:val="both"/>
        <w:rPr>
          <w:rFonts w:asciiTheme="majorHAnsi" w:hAnsiTheme="majorHAnsi"/>
          <w:sz w:val="20"/>
        </w:rPr>
      </w:pPr>
    </w:p>
    <w:p w14:paraId="08917305" w14:textId="466C0646" w:rsidR="00BA3BDA" w:rsidRPr="004166DA" w:rsidRDefault="00BA3BDA" w:rsidP="00BA3BDA">
      <w:pPr>
        <w:pStyle w:val="Listenabsatz"/>
        <w:numPr>
          <w:ilvl w:val="0"/>
          <w:numId w:val="3"/>
        </w:numPr>
        <w:jc w:val="both"/>
        <w:rPr>
          <w:rFonts w:asciiTheme="majorHAnsi" w:hAnsiTheme="majorHAnsi"/>
          <w:sz w:val="20"/>
        </w:rPr>
      </w:pPr>
      <w:r w:rsidRPr="00231488">
        <w:rPr>
          <w:rFonts w:asciiTheme="majorHAnsi" w:hAnsiTheme="majorHAnsi"/>
          <w:b/>
          <w:sz w:val="20"/>
          <w:szCs w:val="20"/>
        </w:rPr>
        <w:t xml:space="preserve">Berechnen und interpretieren </w:t>
      </w:r>
      <w:r w:rsidRPr="00231488">
        <w:rPr>
          <w:rFonts w:asciiTheme="majorHAnsi" w:hAnsiTheme="majorHAnsi"/>
          <w:sz w:val="20"/>
          <w:szCs w:val="20"/>
        </w:rPr>
        <w:t>Sie dazu das</w:t>
      </w:r>
      <w:r w:rsidRPr="00231488">
        <w:rPr>
          <w:rFonts w:asciiTheme="majorHAnsi" w:hAnsiTheme="majorHAnsi"/>
          <w:b/>
          <w:sz w:val="20"/>
          <w:szCs w:val="20"/>
        </w:rPr>
        <w:t xml:space="preserve"> Working Capital</w:t>
      </w:r>
      <w:r>
        <w:rPr>
          <w:rFonts w:asciiTheme="majorHAnsi" w:hAnsiTheme="majorHAnsi"/>
          <w:b/>
          <w:sz w:val="20"/>
          <w:szCs w:val="20"/>
        </w:rPr>
        <w:t>.</w:t>
      </w:r>
      <w:r w:rsidRPr="00231488">
        <w:rPr>
          <w:rFonts w:asciiTheme="majorHAnsi" w:hAnsiTheme="majorHAnsi"/>
          <w:b/>
          <w:sz w:val="20"/>
          <w:szCs w:val="20"/>
        </w:rPr>
        <w:t xml:space="preserve"> </w:t>
      </w:r>
      <w:r>
        <w:rPr>
          <w:rFonts w:asciiTheme="majorHAnsi" w:hAnsiTheme="majorHAnsi"/>
          <w:sz w:val="20"/>
          <w:szCs w:val="20"/>
        </w:rPr>
        <w:t>2</w:t>
      </w:r>
    </w:p>
    <w:p w14:paraId="4EF64B86" w14:textId="234D9619" w:rsidR="00D44F32" w:rsidRPr="00D44F32" w:rsidRDefault="00D44F32" w:rsidP="00D44F32">
      <w:pPr>
        <w:ind w:left="394"/>
        <w:jc w:val="both"/>
        <w:rPr>
          <w:rFonts w:asciiTheme="majorHAnsi" w:hAnsiTheme="majorHAnsi"/>
          <w:sz w:val="20"/>
          <w:szCs w:val="20"/>
        </w:rPr>
      </w:pPr>
      <w:r>
        <w:rPr>
          <w:rFonts w:asciiTheme="majorHAnsi" w:hAnsiTheme="majorHAnsi"/>
          <w:sz w:val="20"/>
          <w:szCs w:val="20"/>
        </w:rPr>
        <w:t>Berechnung</w:t>
      </w:r>
      <w:r>
        <w:rPr>
          <w:rFonts w:asciiTheme="majorHAnsi" w:hAnsiTheme="majorHAnsi"/>
          <w:sz w:val="20"/>
          <w:szCs w:val="20"/>
        </w:rPr>
        <w:tab/>
      </w:r>
      <w:r>
        <w:rPr>
          <w:rFonts w:asciiTheme="majorHAnsi" w:hAnsiTheme="majorHAnsi"/>
          <w:sz w:val="20"/>
          <w:szCs w:val="20"/>
        </w:rPr>
        <w:tab/>
      </w:r>
      <w:r w:rsidR="00FC492C">
        <w:rPr>
          <w:rFonts w:asciiTheme="majorHAnsi" w:hAnsiTheme="majorHAnsi"/>
          <w:sz w:val="20"/>
          <w:szCs w:val="20"/>
        </w:rPr>
        <w:tab/>
      </w:r>
      <w:r w:rsidR="0002218A">
        <w:rPr>
          <w:rFonts w:asciiTheme="majorHAnsi" w:hAnsiTheme="majorHAnsi"/>
          <w:sz w:val="20"/>
          <w:szCs w:val="20"/>
        </w:rPr>
        <w:tab/>
      </w:r>
      <w:r>
        <w:rPr>
          <w:rFonts w:asciiTheme="majorHAnsi" w:hAnsiTheme="majorHAnsi"/>
          <w:sz w:val="20"/>
          <w:szCs w:val="20"/>
        </w:rPr>
        <w:t>Interpretation</w:t>
      </w:r>
    </w:p>
    <w:tbl>
      <w:tblPr>
        <w:tblStyle w:val="Tabellenraster"/>
        <w:tblW w:w="9070" w:type="dxa"/>
        <w:tblInd w:w="394" w:type="dxa"/>
        <w:tblLook w:val="04A0" w:firstRow="1" w:lastRow="0" w:firstColumn="1" w:lastColumn="0" w:noHBand="0" w:noVBand="1"/>
      </w:tblPr>
      <w:tblGrid>
        <w:gridCol w:w="2720"/>
        <w:gridCol w:w="6350"/>
      </w:tblGrid>
      <w:tr w:rsidR="00D44F32" w14:paraId="142F91CD" w14:textId="77777777" w:rsidTr="0002218A">
        <w:tc>
          <w:tcPr>
            <w:tcW w:w="2720" w:type="dxa"/>
          </w:tcPr>
          <w:p w14:paraId="4B938567" w14:textId="77777777" w:rsidR="00D44F32" w:rsidRPr="004F3E58" w:rsidRDefault="00FC492C" w:rsidP="0048686A">
            <w:pPr>
              <w:pStyle w:val="Listenabsatz"/>
              <w:ind w:left="0"/>
              <w:jc w:val="both"/>
              <w:rPr>
                <w:rFonts w:asciiTheme="majorHAnsi" w:hAnsiTheme="majorHAnsi"/>
                <w:color w:val="FF0000"/>
                <w:sz w:val="20"/>
                <w:szCs w:val="20"/>
              </w:rPr>
            </w:pPr>
            <w:r w:rsidRPr="004F3E58">
              <w:rPr>
                <w:rFonts w:asciiTheme="majorHAnsi" w:hAnsiTheme="majorHAnsi"/>
                <w:color w:val="FF0000"/>
                <w:sz w:val="20"/>
                <w:szCs w:val="20"/>
              </w:rPr>
              <w:t>UV-</w:t>
            </w:r>
            <w:proofErr w:type="spellStart"/>
            <w:r w:rsidRPr="004F3E58">
              <w:rPr>
                <w:rFonts w:asciiTheme="majorHAnsi" w:hAnsiTheme="majorHAnsi"/>
                <w:color w:val="FF0000"/>
                <w:sz w:val="20"/>
                <w:szCs w:val="20"/>
              </w:rPr>
              <w:t>kurzfr</w:t>
            </w:r>
            <w:proofErr w:type="spellEnd"/>
            <w:r w:rsidRPr="004F3E58">
              <w:rPr>
                <w:rFonts w:asciiTheme="majorHAnsi" w:hAnsiTheme="majorHAnsi"/>
                <w:color w:val="FF0000"/>
                <w:sz w:val="20"/>
                <w:szCs w:val="20"/>
              </w:rPr>
              <w:t>. Verbindlichkeiten</w:t>
            </w:r>
          </w:p>
          <w:p w14:paraId="44BA0436" w14:textId="77777777" w:rsidR="00A675DB" w:rsidRPr="004F3E58" w:rsidRDefault="00A675DB" w:rsidP="00A675DB">
            <w:pPr>
              <w:pStyle w:val="Listenabsatz"/>
              <w:ind w:left="0"/>
              <w:jc w:val="both"/>
              <w:rPr>
                <w:rFonts w:asciiTheme="majorHAnsi" w:hAnsiTheme="majorHAnsi"/>
                <w:color w:val="FF0000"/>
                <w:sz w:val="20"/>
                <w:szCs w:val="20"/>
              </w:rPr>
            </w:pPr>
            <w:r w:rsidRPr="004F3E58">
              <w:rPr>
                <w:rFonts w:asciiTheme="majorHAnsi" w:hAnsiTheme="majorHAnsi"/>
                <w:color w:val="FF0000"/>
                <w:sz w:val="20"/>
                <w:szCs w:val="20"/>
              </w:rPr>
              <w:t>.= 660.083-995.376</w:t>
            </w:r>
          </w:p>
          <w:p w14:paraId="59BC432C" w14:textId="61E6A221" w:rsidR="0002218A" w:rsidRPr="004F3E58" w:rsidRDefault="00A675DB" w:rsidP="00A675DB">
            <w:pPr>
              <w:pStyle w:val="Listenabsatz"/>
              <w:ind w:left="0"/>
              <w:jc w:val="both"/>
              <w:rPr>
                <w:rFonts w:asciiTheme="majorHAnsi" w:hAnsiTheme="majorHAnsi"/>
                <w:color w:val="FF0000"/>
                <w:sz w:val="20"/>
                <w:szCs w:val="20"/>
              </w:rPr>
            </w:pPr>
            <w:r w:rsidRPr="004F3E58">
              <w:rPr>
                <w:rFonts w:asciiTheme="majorHAnsi" w:hAnsiTheme="majorHAnsi"/>
                <w:color w:val="FF0000"/>
                <w:sz w:val="20"/>
                <w:szCs w:val="20"/>
              </w:rPr>
              <w:t xml:space="preserve">= </w:t>
            </w:r>
            <w:r w:rsidRPr="004F3E58">
              <w:rPr>
                <w:rFonts w:asciiTheme="majorHAnsi" w:hAnsiTheme="majorHAnsi"/>
                <w:color w:val="FF0000"/>
                <w:sz w:val="20"/>
                <w:szCs w:val="20"/>
                <w:highlight w:val="yellow"/>
              </w:rPr>
              <w:t>-335.293</w:t>
            </w:r>
          </w:p>
        </w:tc>
        <w:tc>
          <w:tcPr>
            <w:tcW w:w="6350" w:type="dxa"/>
          </w:tcPr>
          <w:p w14:paraId="2669D39D" w14:textId="571BB6C7" w:rsidR="00D44F32" w:rsidRPr="004F3E58" w:rsidRDefault="004F3E58" w:rsidP="0048686A">
            <w:pPr>
              <w:pStyle w:val="Listenabsatz"/>
              <w:ind w:left="0"/>
              <w:jc w:val="both"/>
              <w:rPr>
                <w:rFonts w:asciiTheme="majorHAnsi" w:hAnsiTheme="majorHAnsi"/>
                <w:color w:val="FF0000"/>
                <w:sz w:val="20"/>
                <w:szCs w:val="20"/>
              </w:rPr>
            </w:pPr>
            <w:r w:rsidRPr="004F3E58">
              <w:rPr>
                <w:rFonts w:asciiTheme="majorHAnsi" w:hAnsiTheme="majorHAnsi"/>
                <w:color w:val="FF0000"/>
                <w:sz w:val="20"/>
                <w:szCs w:val="20"/>
              </w:rPr>
              <w:t>Das Working Capital ist negativ. Das bedeutet, dass das Unternehmen seine kurzfristigen Verbindlichkeiten nicht aus dem kurzfristigen Vermögen abdecken kann</w:t>
            </w:r>
            <w:r w:rsidR="00F4424D" w:rsidRPr="004F3E58">
              <w:rPr>
                <w:rFonts w:asciiTheme="majorHAnsi" w:hAnsiTheme="majorHAnsi"/>
                <w:color w:val="FF0000"/>
                <w:sz w:val="20"/>
                <w:szCs w:val="20"/>
              </w:rPr>
              <w:t>.</w:t>
            </w:r>
            <w:r w:rsidRPr="004F3E58">
              <w:rPr>
                <w:rFonts w:asciiTheme="majorHAnsi" w:hAnsiTheme="majorHAnsi"/>
                <w:color w:val="FF0000"/>
                <w:sz w:val="20"/>
                <w:szCs w:val="20"/>
              </w:rPr>
              <w:t xml:space="preserve"> Das ist ein Warnsignal.</w:t>
            </w:r>
            <w:r w:rsidR="00F4424D" w:rsidRPr="004F3E58">
              <w:rPr>
                <w:rFonts w:asciiTheme="majorHAnsi" w:hAnsiTheme="majorHAnsi"/>
                <w:color w:val="FF0000"/>
                <w:sz w:val="20"/>
                <w:szCs w:val="20"/>
              </w:rPr>
              <w:t xml:space="preserve"> </w:t>
            </w:r>
          </w:p>
          <w:p w14:paraId="44E805B4" w14:textId="77777777" w:rsidR="00D44F32" w:rsidRPr="004F3E58" w:rsidRDefault="00D44F32" w:rsidP="0048686A">
            <w:pPr>
              <w:pStyle w:val="Listenabsatz"/>
              <w:ind w:left="0"/>
              <w:jc w:val="both"/>
              <w:rPr>
                <w:rFonts w:asciiTheme="majorHAnsi" w:hAnsiTheme="majorHAnsi"/>
                <w:color w:val="FF0000"/>
                <w:sz w:val="20"/>
                <w:szCs w:val="20"/>
              </w:rPr>
            </w:pPr>
          </w:p>
        </w:tc>
      </w:tr>
    </w:tbl>
    <w:p w14:paraId="7FF91CEB" w14:textId="77777777" w:rsidR="00BA3BDA" w:rsidRPr="00231488" w:rsidRDefault="00BA3BDA" w:rsidP="00BA3BDA">
      <w:pPr>
        <w:jc w:val="both"/>
        <w:rPr>
          <w:rFonts w:asciiTheme="majorHAnsi" w:hAnsiTheme="majorHAnsi"/>
          <w:sz w:val="20"/>
        </w:rPr>
      </w:pPr>
    </w:p>
    <w:p w14:paraId="12D74D19" w14:textId="77777777" w:rsidR="00BA3BDA" w:rsidRDefault="00BA3BDA" w:rsidP="00BA3BDA">
      <w:pPr>
        <w:pStyle w:val="Listenabsatz"/>
        <w:numPr>
          <w:ilvl w:val="0"/>
          <w:numId w:val="3"/>
        </w:numPr>
        <w:jc w:val="both"/>
        <w:rPr>
          <w:rFonts w:asciiTheme="majorHAnsi" w:hAnsiTheme="majorHAnsi"/>
          <w:sz w:val="20"/>
          <w:szCs w:val="20"/>
        </w:rPr>
      </w:pPr>
      <w:r w:rsidRPr="00A321CB">
        <w:rPr>
          <w:rFonts w:asciiTheme="majorHAnsi" w:hAnsiTheme="majorHAnsi"/>
          <w:b/>
          <w:sz w:val="20"/>
          <w:szCs w:val="20"/>
        </w:rPr>
        <w:t>Berechnen und interpretieren Sie die A</w:t>
      </w:r>
      <w:r>
        <w:rPr>
          <w:rFonts w:asciiTheme="majorHAnsi" w:hAnsiTheme="majorHAnsi"/>
          <w:b/>
          <w:sz w:val="20"/>
          <w:szCs w:val="20"/>
        </w:rPr>
        <w:t>n</w:t>
      </w:r>
      <w:r w:rsidRPr="00A321CB">
        <w:rPr>
          <w:rFonts w:asciiTheme="majorHAnsi" w:hAnsiTheme="majorHAnsi"/>
          <w:b/>
          <w:sz w:val="20"/>
          <w:szCs w:val="20"/>
        </w:rPr>
        <w:t>lagendeckung 2. Grades (goldene Finanzierungsregel)</w:t>
      </w:r>
      <w:r w:rsidRPr="00A321CB">
        <w:rPr>
          <w:rFonts w:asciiTheme="majorHAnsi" w:hAnsiTheme="majorHAnsi"/>
          <w:sz w:val="20"/>
          <w:szCs w:val="20"/>
        </w:rPr>
        <w:t xml:space="preserve">? </w:t>
      </w:r>
      <w:r>
        <w:rPr>
          <w:rFonts w:asciiTheme="majorHAnsi" w:hAnsiTheme="majorHAnsi"/>
          <w:sz w:val="20"/>
          <w:szCs w:val="20"/>
        </w:rPr>
        <w:t>2</w:t>
      </w:r>
    </w:p>
    <w:p w14:paraId="68B576F2" w14:textId="77777777" w:rsidR="00D44F32" w:rsidRPr="00D44F32" w:rsidRDefault="00D44F32" w:rsidP="004166DA">
      <w:pPr>
        <w:pStyle w:val="Listenabsatz"/>
        <w:ind w:left="394"/>
        <w:jc w:val="both"/>
        <w:rPr>
          <w:rFonts w:asciiTheme="majorHAnsi" w:hAnsiTheme="majorHAnsi"/>
          <w:sz w:val="20"/>
          <w:szCs w:val="20"/>
        </w:rPr>
      </w:pPr>
      <w:r w:rsidRPr="00D44F32">
        <w:rPr>
          <w:rFonts w:asciiTheme="majorHAnsi" w:hAnsiTheme="majorHAnsi"/>
          <w:sz w:val="20"/>
          <w:szCs w:val="20"/>
        </w:rPr>
        <w:t>Berechnung</w:t>
      </w:r>
      <w:r w:rsidRPr="00D44F32">
        <w:rPr>
          <w:rFonts w:asciiTheme="majorHAnsi" w:hAnsiTheme="majorHAnsi"/>
          <w:sz w:val="20"/>
          <w:szCs w:val="20"/>
        </w:rPr>
        <w:tab/>
      </w:r>
      <w:r w:rsidRPr="00D44F32">
        <w:rPr>
          <w:rFonts w:asciiTheme="majorHAnsi" w:hAnsiTheme="majorHAnsi"/>
          <w:sz w:val="20"/>
          <w:szCs w:val="20"/>
        </w:rPr>
        <w:tab/>
        <w:t>Interpretation</w:t>
      </w:r>
    </w:p>
    <w:tbl>
      <w:tblPr>
        <w:tblStyle w:val="Tabellenraster"/>
        <w:tblW w:w="9070" w:type="dxa"/>
        <w:tblInd w:w="394" w:type="dxa"/>
        <w:tblLook w:val="04A0" w:firstRow="1" w:lastRow="0" w:firstColumn="1" w:lastColumn="0" w:noHBand="0" w:noVBand="1"/>
      </w:tblPr>
      <w:tblGrid>
        <w:gridCol w:w="3298"/>
        <w:gridCol w:w="5772"/>
      </w:tblGrid>
      <w:tr w:rsidR="00D44F32" w14:paraId="2B978789" w14:textId="77777777" w:rsidTr="0048686A">
        <w:tc>
          <w:tcPr>
            <w:tcW w:w="1557" w:type="dxa"/>
          </w:tcPr>
          <w:p w14:paraId="5A9057BF" w14:textId="77777777" w:rsidR="005F222B" w:rsidRPr="004F3E58" w:rsidRDefault="005F222B" w:rsidP="005F222B">
            <w:pPr>
              <w:pStyle w:val="Listenabsatz"/>
              <w:ind w:left="0"/>
              <w:jc w:val="both"/>
              <w:rPr>
                <w:rFonts w:asciiTheme="majorHAnsi" w:hAnsiTheme="majorHAnsi"/>
                <w:color w:val="FF0000"/>
                <w:sz w:val="20"/>
                <w:szCs w:val="20"/>
              </w:rPr>
            </w:pPr>
            <w:r w:rsidRPr="004F3E58">
              <w:rPr>
                <w:rFonts w:asciiTheme="majorHAnsi" w:hAnsiTheme="majorHAnsi"/>
                <w:color w:val="FF0000"/>
                <w:sz w:val="20"/>
                <w:szCs w:val="20"/>
              </w:rPr>
              <w:t>(</w:t>
            </w:r>
            <w:proofErr w:type="spellStart"/>
            <w:r w:rsidRPr="004F3E58">
              <w:rPr>
                <w:rFonts w:asciiTheme="majorHAnsi" w:hAnsiTheme="majorHAnsi"/>
                <w:color w:val="FF0000"/>
                <w:sz w:val="20"/>
                <w:szCs w:val="20"/>
              </w:rPr>
              <w:t>EK+langfr</w:t>
            </w:r>
            <w:proofErr w:type="spellEnd"/>
            <w:r w:rsidRPr="004F3E58">
              <w:rPr>
                <w:rFonts w:asciiTheme="majorHAnsi" w:hAnsiTheme="majorHAnsi"/>
                <w:color w:val="FF0000"/>
                <w:sz w:val="20"/>
                <w:szCs w:val="20"/>
              </w:rPr>
              <w:t>. FK)*100/AV</w:t>
            </w:r>
          </w:p>
          <w:p w14:paraId="467AFA8D" w14:textId="267FEB9A" w:rsidR="005F222B" w:rsidRPr="004F3E58" w:rsidRDefault="005F222B" w:rsidP="005F222B">
            <w:pPr>
              <w:pStyle w:val="Listenabsatz"/>
              <w:ind w:left="0"/>
              <w:jc w:val="both"/>
              <w:rPr>
                <w:rFonts w:asciiTheme="majorHAnsi" w:hAnsiTheme="majorHAnsi"/>
                <w:color w:val="FF0000"/>
                <w:sz w:val="20"/>
                <w:szCs w:val="20"/>
              </w:rPr>
            </w:pPr>
            <w:r w:rsidRPr="004F3E58">
              <w:rPr>
                <w:rFonts w:asciiTheme="majorHAnsi" w:hAnsiTheme="majorHAnsi"/>
                <w:color w:val="FF0000"/>
                <w:sz w:val="20"/>
                <w:szCs w:val="20"/>
              </w:rPr>
              <w:t>=(391.401+1.013.937)*100/1.740.631</w:t>
            </w:r>
          </w:p>
          <w:p w14:paraId="14A10AF7" w14:textId="18B658F8" w:rsidR="00D44F32" w:rsidRPr="004F3E58" w:rsidRDefault="005F222B" w:rsidP="005F222B">
            <w:pPr>
              <w:pStyle w:val="Listenabsatz"/>
              <w:ind w:left="0"/>
              <w:jc w:val="both"/>
              <w:rPr>
                <w:rFonts w:asciiTheme="majorHAnsi" w:hAnsiTheme="majorHAnsi"/>
                <w:color w:val="FF0000"/>
                <w:sz w:val="20"/>
                <w:szCs w:val="20"/>
              </w:rPr>
            </w:pPr>
            <w:r w:rsidRPr="004F3E58">
              <w:rPr>
                <w:rFonts w:asciiTheme="majorHAnsi" w:hAnsiTheme="majorHAnsi"/>
                <w:color w:val="FF0000"/>
                <w:sz w:val="20"/>
                <w:szCs w:val="20"/>
              </w:rPr>
              <w:t xml:space="preserve">= </w:t>
            </w:r>
            <w:r w:rsidRPr="004F3E58">
              <w:rPr>
                <w:rFonts w:asciiTheme="majorHAnsi" w:hAnsiTheme="majorHAnsi"/>
                <w:color w:val="FF0000"/>
                <w:sz w:val="20"/>
                <w:szCs w:val="20"/>
                <w:highlight w:val="yellow"/>
              </w:rPr>
              <w:t>80.74%</w:t>
            </w:r>
          </w:p>
        </w:tc>
        <w:tc>
          <w:tcPr>
            <w:tcW w:w="7513" w:type="dxa"/>
          </w:tcPr>
          <w:p w14:paraId="6DECAC36" w14:textId="3660CF1E" w:rsidR="00D44F32" w:rsidRPr="004F3E58" w:rsidRDefault="005F222B" w:rsidP="0048686A">
            <w:pPr>
              <w:pStyle w:val="Listenabsatz"/>
              <w:ind w:left="0"/>
              <w:jc w:val="both"/>
              <w:rPr>
                <w:rFonts w:asciiTheme="majorHAnsi" w:hAnsiTheme="majorHAnsi"/>
                <w:color w:val="FF0000"/>
                <w:sz w:val="20"/>
                <w:szCs w:val="20"/>
              </w:rPr>
            </w:pPr>
            <w:r w:rsidRPr="004F3E58">
              <w:rPr>
                <w:rFonts w:asciiTheme="majorHAnsi" w:hAnsiTheme="majorHAnsi"/>
                <w:color w:val="FF0000"/>
                <w:sz w:val="20"/>
                <w:szCs w:val="20"/>
              </w:rPr>
              <w:t>Das A</w:t>
            </w:r>
            <w:r w:rsidR="001F5526" w:rsidRPr="004F3E58">
              <w:rPr>
                <w:rFonts w:asciiTheme="majorHAnsi" w:hAnsiTheme="majorHAnsi"/>
                <w:color w:val="FF0000"/>
                <w:sz w:val="20"/>
                <w:szCs w:val="20"/>
              </w:rPr>
              <w:t xml:space="preserve">nlagevermögen soll dem Unternehmen langfristig dienen, daher sollte dieses auch durch langfristiges Kapital gedeckt sein. Die Anlagendeckung 2. Grades </w:t>
            </w:r>
            <w:r w:rsidR="00F62DDA" w:rsidRPr="004F3E58">
              <w:rPr>
                <w:rFonts w:asciiTheme="majorHAnsi" w:hAnsiTheme="majorHAnsi"/>
                <w:color w:val="FF0000"/>
                <w:sz w:val="20"/>
                <w:szCs w:val="20"/>
              </w:rPr>
              <w:t>sollte daher mind. 100% betragen. In diesem Fall ist dies nicht der Fall</w:t>
            </w:r>
            <w:r w:rsidR="004F3E58" w:rsidRPr="004F3E58">
              <w:rPr>
                <w:rFonts w:asciiTheme="majorHAnsi" w:hAnsiTheme="majorHAnsi"/>
                <w:color w:val="FF0000"/>
                <w:sz w:val="20"/>
                <w:szCs w:val="20"/>
              </w:rPr>
              <w:t>. Das Unternehmen sollte dringend Eigenkapital zuführen.</w:t>
            </w:r>
          </w:p>
        </w:tc>
      </w:tr>
    </w:tbl>
    <w:p w14:paraId="6F3751C8" w14:textId="77777777" w:rsidR="00D44F32" w:rsidRPr="00D44F32" w:rsidRDefault="00D44F32" w:rsidP="00D44F32">
      <w:pPr>
        <w:jc w:val="both"/>
        <w:rPr>
          <w:rFonts w:asciiTheme="majorHAnsi" w:hAnsiTheme="majorHAnsi"/>
          <w:sz w:val="20"/>
          <w:szCs w:val="20"/>
        </w:rPr>
      </w:pPr>
    </w:p>
    <w:p w14:paraId="38495CA5" w14:textId="37DEFA12" w:rsidR="00D44F32" w:rsidRDefault="00D44F32" w:rsidP="00D44F32">
      <w:pPr>
        <w:pStyle w:val="Listenabsatz"/>
        <w:numPr>
          <w:ilvl w:val="0"/>
          <w:numId w:val="3"/>
        </w:numPr>
        <w:jc w:val="both"/>
        <w:rPr>
          <w:rFonts w:asciiTheme="majorHAnsi" w:hAnsiTheme="majorHAnsi"/>
          <w:sz w:val="20"/>
          <w:szCs w:val="20"/>
        </w:rPr>
      </w:pPr>
      <w:r>
        <w:rPr>
          <w:rFonts w:asciiTheme="majorHAnsi" w:hAnsiTheme="majorHAnsi"/>
          <w:sz w:val="20"/>
          <w:szCs w:val="20"/>
        </w:rPr>
        <w:t xml:space="preserve">Der vorliegende Jahresabschluss ist auf Basis der IFRS erstellt worden. </w:t>
      </w:r>
      <w:r>
        <w:rPr>
          <w:rFonts w:asciiTheme="majorHAnsi" w:hAnsiTheme="majorHAnsi"/>
          <w:b/>
          <w:sz w:val="20"/>
          <w:szCs w:val="20"/>
        </w:rPr>
        <w:t>Erklären S</w:t>
      </w:r>
      <w:r w:rsidRPr="00DC659A">
        <w:rPr>
          <w:rFonts w:asciiTheme="majorHAnsi" w:hAnsiTheme="majorHAnsi"/>
          <w:b/>
          <w:sz w:val="20"/>
          <w:szCs w:val="20"/>
        </w:rPr>
        <w:t>ie</w:t>
      </w:r>
      <w:r>
        <w:rPr>
          <w:rFonts w:asciiTheme="majorHAnsi" w:hAnsiTheme="majorHAnsi"/>
          <w:sz w:val="20"/>
          <w:szCs w:val="20"/>
        </w:rPr>
        <w:t xml:space="preserve"> 2 wesentliche Unterschiede zwischen einer Bilanzierung nach IFRS und einer Bilanzierung nach UGB. 2</w:t>
      </w:r>
    </w:p>
    <w:p w14:paraId="002C5098" w14:textId="1390FA2E" w:rsidR="00017F52" w:rsidRDefault="00017F52" w:rsidP="00017F52">
      <w:pPr>
        <w:ind w:left="394"/>
        <w:jc w:val="both"/>
        <w:rPr>
          <w:rFonts w:asciiTheme="majorHAnsi" w:hAnsiTheme="majorHAnsi"/>
          <w:sz w:val="20"/>
          <w:szCs w:val="20"/>
        </w:rPr>
      </w:pPr>
    </w:p>
    <w:p w14:paraId="1E7B6AEF" w14:textId="5F9667FF" w:rsidR="00723761" w:rsidRPr="00E03EBE" w:rsidRDefault="00017F52" w:rsidP="00BD387A">
      <w:pPr>
        <w:pStyle w:val="Listenabsatz"/>
        <w:numPr>
          <w:ilvl w:val="0"/>
          <w:numId w:val="7"/>
        </w:numPr>
        <w:ind w:left="709"/>
        <w:jc w:val="both"/>
        <w:rPr>
          <w:rFonts w:asciiTheme="majorHAnsi" w:hAnsiTheme="majorHAnsi"/>
          <w:color w:val="FF0000"/>
          <w:sz w:val="20"/>
          <w:szCs w:val="20"/>
        </w:rPr>
      </w:pPr>
      <w:r w:rsidRPr="00E03EBE">
        <w:rPr>
          <w:rFonts w:asciiTheme="majorHAnsi" w:hAnsiTheme="majorHAnsi"/>
          <w:color w:val="FF0000"/>
          <w:sz w:val="20"/>
          <w:szCs w:val="20"/>
        </w:rPr>
        <w:t xml:space="preserve">Die </w:t>
      </w:r>
      <w:r w:rsidRPr="00E03EBE">
        <w:rPr>
          <w:rFonts w:asciiTheme="majorHAnsi" w:hAnsiTheme="majorHAnsi"/>
          <w:b/>
          <w:bCs/>
          <w:color w:val="FF0000"/>
          <w:sz w:val="20"/>
          <w:szCs w:val="20"/>
        </w:rPr>
        <w:t>IFRS</w:t>
      </w:r>
      <w:r w:rsidRPr="00E03EBE">
        <w:rPr>
          <w:rFonts w:asciiTheme="majorHAnsi" w:hAnsiTheme="majorHAnsi"/>
          <w:color w:val="FF0000"/>
          <w:sz w:val="20"/>
          <w:szCs w:val="20"/>
        </w:rPr>
        <w:t xml:space="preserve"> sind primär </w:t>
      </w:r>
      <w:r w:rsidR="0084574A" w:rsidRPr="00E03EBE">
        <w:rPr>
          <w:rFonts w:asciiTheme="majorHAnsi" w:hAnsiTheme="majorHAnsi"/>
          <w:color w:val="FF0000"/>
          <w:sz w:val="20"/>
          <w:szCs w:val="20"/>
        </w:rPr>
        <w:t xml:space="preserve">kapitalmarktorientierte Rechnungslegungsbestimmungen, d.h. der Jahresabschluss soll vor allem </w:t>
      </w:r>
      <w:r w:rsidR="007A4D82" w:rsidRPr="00E03EBE">
        <w:rPr>
          <w:rFonts w:asciiTheme="majorHAnsi" w:hAnsiTheme="majorHAnsi"/>
          <w:color w:val="FF0000"/>
          <w:sz w:val="20"/>
          <w:szCs w:val="20"/>
        </w:rPr>
        <w:t xml:space="preserve">den Investoren einen Überblick darüber geben, wie rentabel das Unternehmen mit dem zur Verfügung gestellten </w:t>
      </w:r>
      <w:r w:rsidR="00C22B28" w:rsidRPr="00E03EBE">
        <w:rPr>
          <w:rFonts w:asciiTheme="majorHAnsi" w:hAnsiTheme="majorHAnsi"/>
          <w:color w:val="FF0000"/>
          <w:sz w:val="20"/>
          <w:szCs w:val="20"/>
        </w:rPr>
        <w:t>Kapital arbeitet.</w:t>
      </w:r>
    </w:p>
    <w:p w14:paraId="55669C61" w14:textId="7C6488CC" w:rsidR="00723761" w:rsidRPr="00E03EBE" w:rsidRDefault="00723761" w:rsidP="00BD387A">
      <w:pPr>
        <w:pStyle w:val="Listenabsatz"/>
        <w:numPr>
          <w:ilvl w:val="0"/>
          <w:numId w:val="7"/>
        </w:numPr>
        <w:ind w:left="709"/>
        <w:jc w:val="both"/>
        <w:rPr>
          <w:rFonts w:asciiTheme="majorHAnsi" w:hAnsiTheme="majorHAnsi"/>
          <w:color w:val="FF0000"/>
          <w:sz w:val="20"/>
          <w:szCs w:val="20"/>
        </w:rPr>
      </w:pPr>
      <w:r w:rsidRPr="00E03EBE">
        <w:rPr>
          <w:rFonts w:asciiTheme="majorHAnsi" w:hAnsiTheme="majorHAnsi"/>
          <w:color w:val="FF0000"/>
          <w:sz w:val="20"/>
          <w:szCs w:val="20"/>
        </w:rPr>
        <w:t xml:space="preserve">Im </w:t>
      </w:r>
      <w:r w:rsidRPr="00E03EBE">
        <w:rPr>
          <w:rFonts w:asciiTheme="majorHAnsi" w:hAnsiTheme="majorHAnsi"/>
          <w:b/>
          <w:bCs/>
          <w:color w:val="FF0000"/>
          <w:sz w:val="20"/>
          <w:szCs w:val="20"/>
        </w:rPr>
        <w:t>UGB</w:t>
      </w:r>
      <w:r w:rsidRPr="00E03EBE">
        <w:rPr>
          <w:rFonts w:asciiTheme="majorHAnsi" w:hAnsiTheme="majorHAnsi"/>
          <w:color w:val="FF0000"/>
          <w:sz w:val="20"/>
          <w:szCs w:val="20"/>
        </w:rPr>
        <w:t xml:space="preserve"> überwiegt das sogenannte Vorsichtsprinzip</w:t>
      </w:r>
      <w:r w:rsidR="00786822" w:rsidRPr="00E03EBE">
        <w:rPr>
          <w:rFonts w:asciiTheme="majorHAnsi" w:hAnsiTheme="majorHAnsi"/>
          <w:color w:val="FF0000"/>
          <w:sz w:val="20"/>
          <w:szCs w:val="20"/>
        </w:rPr>
        <w:t>, d.h. noch nicht realisierte Gewinne dürfen im Jahresabschluss nicht ausgewiesen</w:t>
      </w:r>
      <w:r w:rsidR="00994DFD" w:rsidRPr="00E03EBE">
        <w:rPr>
          <w:rFonts w:asciiTheme="majorHAnsi" w:hAnsiTheme="majorHAnsi"/>
          <w:color w:val="FF0000"/>
          <w:sz w:val="20"/>
          <w:szCs w:val="20"/>
        </w:rPr>
        <w:t xml:space="preserve"> werden. Das bedeutet in Folge, dass Vermögensgegenstände in die Bilanz höchstens </w:t>
      </w:r>
      <w:r w:rsidR="00195E92" w:rsidRPr="00E03EBE">
        <w:rPr>
          <w:rFonts w:asciiTheme="majorHAnsi" w:hAnsiTheme="majorHAnsi"/>
          <w:color w:val="FF0000"/>
          <w:sz w:val="20"/>
          <w:szCs w:val="20"/>
        </w:rPr>
        <w:t>mit ihren Anschaffungs- bzw. Herstellungskosten aufgenommen werden dürfen.</w:t>
      </w:r>
    </w:p>
    <w:p w14:paraId="06F8120F" w14:textId="77777777" w:rsidR="00BA3BDA" w:rsidRPr="00231488" w:rsidRDefault="00BA3BDA" w:rsidP="00BA3BDA">
      <w:pPr>
        <w:jc w:val="both"/>
        <w:rPr>
          <w:rFonts w:asciiTheme="majorHAnsi" w:hAnsiTheme="majorHAnsi"/>
          <w:sz w:val="20"/>
          <w:szCs w:val="20"/>
        </w:rPr>
      </w:pPr>
    </w:p>
    <w:p w14:paraId="75D9901B" w14:textId="245BFD03" w:rsidR="00BA3BDA" w:rsidRDefault="00BA3BDA" w:rsidP="00BA3BDA">
      <w:pPr>
        <w:pStyle w:val="Listenabsatz"/>
        <w:numPr>
          <w:ilvl w:val="0"/>
          <w:numId w:val="3"/>
        </w:numPr>
        <w:jc w:val="both"/>
        <w:rPr>
          <w:rFonts w:asciiTheme="majorHAnsi" w:hAnsiTheme="majorHAnsi"/>
          <w:sz w:val="20"/>
          <w:szCs w:val="20"/>
        </w:rPr>
      </w:pPr>
      <w:r w:rsidRPr="0065351A">
        <w:rPr>
          <w:rFonts w:asciiTheme="majorHAnsi" w:hAnsiTheme="majorHAnsi"/>
          <w:b/>
          <w:sz w:val="20"/>
          <w:szCs w:val="20"/>
        </w:rPr>
        <w:t>Geben</w:t>
      </w:r>
      <w:r>
        <w:rPr>
          <w:rFonts w:asciiTheme="majorHAnsi" w:hAnsiTheme="majorHAnsi"/>
          <w:sz w:val="20"/>
          <w:szCs w:val="20"/>
        </w:rPr>
        <w:t xml:space="preserve"> Sie einen </w:t>
      </w:r>
      <w:r w:rsidRPr="0065351A">
        <w:rPr>
          <w:rFonts w:asciiTheme="majorHAnsi" w:hAnsiTheme="majorHAnsi"/>
          <w:b/>
          <w:sz w:val="20"/>
          <w:szCs w:val="20"/>
        </w:rPr>
        <w:t>Überblick</w:t>
      </w:r>
      <w:r>
        <w:rPr>
          <w:rFonts w:asciiTheme="majorHAnsi" w:hAnsiTheme="majorHAnsi"/>
          <w:sz w:val="20"/>
          <w:szCs w:val="20"/>
        </w:rPr>
        <w:t xml:space="preserve"> über die Finanzierungsformen (Rechtsstellu</w:t>
      </w:r>
      <w:r w:rsidR="00DF3451">
        <w:rPr>
          <w:rFonts w:asciiTheme="majorHAnsi" w:hAnsiTheme="majorHAnsi"/>
          <w:sz w:val="20"/>
          <w:szCs w:val="20"/>
        </w:rPr>
        <w:t>ng des Kapitalgebers, Herkunft)</w:t>
      </w:r>
      <w:r w:rsidRPr="00700712">
        <w:rPr>
          <w:rFonts w:asciiTheme="majorHAnsi" w:hAnsiTheme="majorHAnsi"/>
          <w:sz w:val="20"/>
          <w:szCs w:val="20"/>
        </w:rPr>
        <w:t>.</w:t>
      </w:r>
      <w:r>
        <w:rPr>
          <w:rFonts w:asciiTheme="majorHAnsi" w:hAnsiTheme="majorHAnsi"/>
          <w:sz w:val="20"/>
          <w:szCs w:val="20"/>
        </w:rPr>
        <w:t xml:space="preserve"> 4</w:t>
      </w:r>
    </w:p>
    <w:tbl>
      <w:tblPr>
        <w:tblW w:w="6033"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1"/>
        <w:gridCol w:w="2011"/>
        <w:gridCol w:w="2011"/>
      </w:tblGrid>
      <w:tr w:rsidR="00A111EE" w14:paraId="28A2B6C1" w14:textId="77777777" w:rsidTr="004166DA">
        <w:trPr>
          <w:trHeight w:val="151"/>
        </w:trPr>
        <w:tc>
          <w:tcPr>
            <w:tcW w:w="2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C38DB" w14:textId="77777777" w:rsidR="00A111EE" w:rsidRPr="00E03EBE" w:rsidRDefault="00A111EE" w:rsidP="00A111EE">
            <w:pPr>
              <w:widowControl w:val="0"/>
              <w:ind w:left="34"/>
              <w:rPr>
                <w:rFonts w:asciiTheme="majorHAnsi" w:hAnsiTheme="majorHAnsi"/>
                <w:b/>
                <w:bCs/>
                <w:i/>
                <w:iCs/>
                <w:color w:val="FF0000"/>
                <w:sz w:val="20"/>
                <w:szCs w:val="20"/>
              </w:rPr>
            </w:pPr>
            <w:r w:rsidRPr="00E03EBE">
              <w:rPr>
                <w:rFonts w:asciiTheme="majorHAnsi" w:hAnsiTheme="majorHAnsi"/>
                <w:b/>
                <w:bCs/>
                <w:i/>
                <w:iCs/>
                <w:color w:val="FF0000"/>
                <w:sz w:val="20"/>
                <w:szCs w:val="20"/>
              </w:rPr>
              <w:t>Herkunft</w:t>
            </w:r>
          </w:p>
        </w:tc>
        <w:tc>
          <w:tcPr>
            <w:tcW w:w="2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E1B86" w14:textId="77777777" w:rsidR="00A111EE" w:rsidRPr="00E03EBE" w:rsidRDefault="00A111EE">
            <w:pPr>
              <w:widowControl w:val="0"/>
              <w:rPr>
                <w:rFonts w:asciiTheme="majorHAnsi" w:hAnsiTheme="majorHAnsi"/>
                <w:color w:val="FF0000"/>
                <w:sz w:val="20"/>
                <w:szCs w:val="20"/>
              </w:rPr>
            </w:pPr>
            <w:r w:rsidRPr="00E03EBE">
              <w:rPr>
                <w:rFonts w:asciiTheme="majorHAnsi" w:hAnsiTheme="majorHAnsi"/>
                <w:b/>
                <w:bCs/>
                <w:i/>
                <w:iCs/>
                <w:color w:val="FF0000"/>
                <w:sz w:val="20"/>
                <w:szCs w:val="20"/>
              </w:rPr>
              <w:t>Eigen</w:t>
            </w:r>
            <w:r w:rsidRPr="00E03EBE">
              <w:rPr>
                <w:rFonts w:asciiTheme="majorHAnsi" w:hAnsiTheme="majorHAnsi"/>
                <w:color w:val="FF0000"/>
                <w:sz w:val="20"/>
                <w:szCs w:val="20"/>
              </w:rPr>
              <w:t xml:space="preserve"> </w:t>
            </w:r>
          </w:p>
        </w:tc>
        <w:tc>
          <w:tcPr>
            <w:tcW w:w="2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2C815" w14:textId="77777777" w:rsidR="00A111EE" w:rsidRPr="00E03EBE" w:rsidRDefault="00A111EE">
            <w:pPr>
              <w:widowControl w:val="0"/>
              <w:rPr>
                <w:rFonts w:asciiTheme="majorHAnsi" w:hAnsiTheme="majorHAnsi"/>
                <w:b/>
                <w:bCs/>
                <w:i/>
                <w:iCs/>
                <w:color w:val="FF0000"/>
                <w:sz w:val="20"/>
                <w:szCs w:val="20"/>
              </w:rPr>
            </w:pPr>
            <w:r w:rsidRPr="00E03EBE">
              <w:rPr>
                <w:rFonts w:asciiTheme="majorHAnsi" w:hAnsiTheme="majorHAnsi"/>
                <w:b/>
                <w:bCs/>
                <w:i/>
                <w:iCs/>
                <w:color w:val="FF0000"/>
                <w:sz w:val="20"/>
                <w:szCs w:val="20"/>
              </w:rPr>
              <w:t>Fremd</w:t>
            </w:r>
          </w:p>
        </w:tc>
      </w:tr>
      <w:tr w:rsidR="00A111EE" w14:paraId="71ABEEF0" w14:textId="77777777" w:rsidTr="004166DA">
        <w:trPr>
          <w:trHeight w:val="130"/>
        </w:trPr>
        <w:tc>
          <w:tcPr>
            <w:tcW w:w="2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9DDE3" w14:textId="77777777" w:rsidR="00A111EE" w:rsidRPr="00E03EBE" w:rsidRDefault="00A111EE">
            <w:pPr>
              <w:widowControl w:val="0"/>
              <w:rPr>
                <w:rFonts w:asciiTheme="majorHAnsi" w:hAnsiTheme="majorHAnsi"/>
                <w:b/>
                <w:bCs/>
                <w:i/>
                <w:iCs/>
                <w:color w:val="FF0000"/>
                <w:sz w:val="20"/>
                <w:szCs w:val="20"/>
              </w:rPr>
            </w:pPr>
            <w:r w:rsidRPr="00E03EBE">
              <w:rPr>
                <w:rFonts w:asciiTheme="majorHAnsi" w:hAnsiTheme="majorHAnsi"/>
                <w:b/>
                <w:bCs/>
                <w:i/>
                <w:iCs/>
                <w:color w:val="FF0000"/>
                <w:sz w:val="20"/>
                <w:szCs w:val="20"/>
              </w:rPr>
              <w:t>innen</w:t>
            </w:r>
          </w:p>
        </w:tc>
        <w:tc>
          <w:tcPr>
            <w:tcW w:w="2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203C9" w14:textId="77777777" w:rsidR="00A111EE" w:rsidRPr="00E03EBE" w:rsidRDefault="00A111EE">
            <w:pPr>
              <w:widowControl w:val="0"/>
              <w:rPr>
                <w:rFonts w:asciiTheme="majorHAnsi" w:hAnsiTheme="majorHAnsi"/>
                <w:color w:val="FF0000"/>
                <w:sz w:val="20"/>
                <w:szCs w:val="20"/>
              </w:rPr>
            </w:pPr>
            <w:r w:rsidRPr="00E03EBE">
              <w:rPr>
                <w:rFonts w:asciiTheme="majorHAnsi" w:hAnsiTheme="majorHAnsi"/>
                <w:color w:val="FF0000"/>
                <w:sz w:val="20"/>
                <w:szCs w:val="20"/>
              </w:rPr>
              <w:t>Gewinn, Cashflow</w:t>
            </w:r>
          </w:p>
        </w:tc>
        <w:tc>
          <w:tcPr>
            <w:tcW w:w="2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82A4E" w14:textId="77777777" w:rsidR="00A111EE" w:rsidRPr="00E03EBE" w:rsidRDefault="00A111EE">
            <w:pPr>
              <w:widowControl w:val="0"/>
              <w:rPr>
                <w:rFonts w:asciiTheme="majorHAnsi" w:hAnsiTheme="majorHAnsi"/>
                <w:color w:val="FF0000"/>
                <w:sz w:val="20"/>
                <w:szCs w:val="20"/>
              </w:rPr>
            </w:pPr>
            <w:r w:rsidRPr="00E03EBE">
              <w:rPr>
                <w:rFonts w:asciiTheme="majorHAnsi" w:hAnsiTheme="majorHAnsi"/>
                <w:color w:val="FF0000"/>
                <w:sz w:val="20"/>
                <w:szCs w:val="20"/>
              </w:rPr>
              <w:t>Rückstellung</w:t>
            </w:r>
          </w:p>
        </w:tc>
      </w:tr>
      <w:tr w:rsidR="00A111EE" w14:paraId="55F80F9E" w14:textId="77777777" w:rsidTr="004166DA">
        <w:trPr>
          <w:trHeight w:val="194"/>
        </w:trPr>
        <w:tc>
          <w:tcPr>
            <w:tcW w:w="2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A7016" w14:textId="77777777" w:rsidR="00A111EE" w:rsidRPr="00E03EBE" w:rsidRDefault="00A111EE">
            <w:pPr>
              <w:widowControl w:val="0"/>
              <w:rPr>
                <w:rFonts w:asciiTheme="majorHAnsi" w:hAnsiTheme="majorHAnsi"/>
                <w:color w:val="FF0000"/>
                <w:sz w:val="20"/>
                <w:szCs w:val="20"/>
              </w:rPr>
            </w:pPr>
            <w:r w:rsidRPr="00E03EBE">
              <w:rPr>
                <w:rFonts w:asciiTheme="majorHAnsi" w:hAnsiTheme="majorHAnsi"/>
                <w:b/>
                <w:bCs/>
                <w:i/>
                <w:iCs/>
                <w:color w:val="FF0000"/>
                <w:sz w:val="20"/>
                <w:szCs w:val="20"/>
              </w:rPr>
              <w:t>außen</w:t>
            </w:r>
          </w:p>
        </w:tc>
        <w:tc>
          <w:tcPr>
            <w:tcW w:w="2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AE26C" w14:textId="77777777" w:rsidR="00A111EE" w:rsidRPr="00E03EBE" w:rsidRDefault="00A111EE">
            <w:pPr>
              <w:widowControl w:val="0"/>
              <w:rPr>
                <w:rFonts w:asciiTheme="majorHAnsi" w:hAnsiTheme="majorHAnsi"/>
                <w:color w:val="FF0000"/>
                <w:sz w:val="20"/>
                <w:szCs w:val="20"/>
              </w:rPr>
            </w:pPr>
            <w:r w:rsidRPr="00E03EBE">
              <w:rPr>
                <w:rFonts w:asciiTheme="majorHAnsi" w:hAnsiTheme="majorHAnsi"/>
                <w:color w:val="FF0000"/>
                <w:sz w:val="20"/>
                <w:szCs w:val="20"/>
              </w:rPr>
              <w:t>Grundkapital</w:t>
            </w:r>
          </w:p>
        </w:tc>
        <w:tc>
          <w:tcPr>
            <w:tcW w:w="2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D0867" w14:textId="77777777" w:rsidR="00A111EE" w:rsidRPr="00E03EBE" w:rsidRDefault="00A111EE">
            <w:pPr>
              <w:widowControl w:val="0"/>
              <w:rPr>
                <w:rFonts w:asciiTheme="majorHAnsi" w:hAnsiTheme="majorHAnsi"/>
                <w:color w:val="FF0000"/>
                <w:sz w:val="20"/>
                <w:szCs w:val="20"/>
              </w:rPr>
            </w:pPr>
            <w:r w:rsidRPr="00E03EBE">
              <w:rPr>
                <w:rFonts w:asciiTheme="majorHAnsi" w:hAnsiTheme="majorHAnsi"/>
                <w:color w:val="FF0000"/>
                <w:sz w:val="20"/>
                <w:szCs w:val="20"/>
              </w:rPr>
              <w:t>Kredit</w:t>
            </w:r>
          </w:p>
        </w:tc>
      </w:tr>
    </w:tbl>
    <w:p w14:paraId="04FAEA3C" w14:textId="77777777" w:rsidR="00BA3BDA" w:rsidRPr="00624452" w:rsidRDefault="00BA3BDA" w:rsidP="00624452">
      <w:pPr>
        <w:jc w:val="both"/>
        <w:rPr>
          <w:rFonts w:asciiTheme="majorHAnsi" w:hAnsiTheme="majorHAnsi"/>
          <w:sz w:val="20"/>
          <w:szCs w:val="20"/>
        </w:rPr>
      </w:pPr>
    </w:p>
    <w:p w14:paraId="28F8B752" w14:textId="77777777" w:rsidR="00BA3BDA" w:rsidRPr="00700712" w:rsidRDefault="00BA3BDA" w:rsidP="00BA3BDA">
      <w:pPr>
        <w:pStyle w:val="Listenabsatz"/>
        <w:numPr>
          <w:ilvl w:val="0"/>
          <w:numId w:val="3"/>
        </w:numPr>
        <w:jc w:val="both"/>
        <w:rPr>
          <w:rFonts w:asciiTheme="majorHAnsi" w:hAnsiTheme="majorHAnsi"/>
          <w:sz w:val="20"/>
          <w:szCs w:val="20"/>
        </w:rPr>
      </w:pPr>
      <w:r w:rsidRPr="00700712">
        <w:rPr>
          <w:rFonts w:asciiTheme="majorHAnsi" w:hAnsiTheme="majorHAnsi"/>
          <w:b/>
          <w:sz w:val="20"/>
          <w:szCs w:val="20"/>
        </w:rPr>
        <w:t>Nennen Sie Vor- und Nachteile</w:t>
      </w:r>
      <w:r w:rsidR="00D44F32">
        <w:rPr>
          <w:rFonts w:asciiTheme="majorHAnsi" w:hAnsiTheme="majorHAnsi"/>
          <w:sz w:val="20"/>
          <w:szCs w:val="20"/>
        </w:rPr>
        <w:t xml:space="preserve"> von 1</w:t>
      </w:r>
      <w:r w:rsidRPr="00700712">
        <w:rPr>
          <w:rFonts w:asciiTheme="majorHAnsi" w:hAnsiTheme="majorHAnsi"/>
          <w:sz w:val="20"/>
          <w:szCs w:val="20"/>
        </w:rPr>
        <w:t xml:space="preserve"> Formen.</w:t>
      </w:r>
      <w:r w:rsidR="00D44F32">
        <w:rPr>
          <w:rFonts w:asciiTheme="majorHAnsi" w:hAnsiTheme="majorHAnsi"/>
          <w:sz w:val="20"/>
          <w:szCs w:val="20"/>
        </w:rPr>
        <w:t xml:space="preserve"> 2</w:t>
      </w:r>
    </w:p>
    <w:p w14:paraId="689D8F1E" w14:textId="46FE12F2" w:rsidR="00BA3BDA" w:rsidRPr="00BE27D8" w:rsidRDefault="001430F9" w:rsidP="001430F9">
      <w:pPr>
        <w:ind w:left="394"/>
        <w:jc w:val="both"/>
        <w:rPr>
          <w:rFonts w:asciiTheme="majorHAnsi" w:hAnsiTheme="majorHAnsi"/>
          <w:b/>
          <w:bCs/>
          <w:i/>
          <w:iCs/>
          <w:sz w:val="20"/>
          <w:szCs w:val="20"/>
        </w:rPr>
      </w:pPr>
      <w:r w:rsidRPr="00BE27D8">
        <w:rPr>
          <w:rFonts w:asciiTheme="majorHAnsi" w:hAnsiTheme="majorHAnsi"/>
          <w:b/>
          <w:bCs/>
          <w:i/>
          <w:iCs/>
          <w:sz w:val="20"/>
          <w:szCs w:val="20"/>
        </w:rPr>
        <w:t>Eigenmittel</w:t>
      </w:r>
    </w:p>
    <w:p w14:paraId="013080F4" w14:textId="69A90CC1" w:rsidR="00770C34" w:rsidRPr="00E03EBE" w:rsidRDefault="00BE27D8" w:rsidP="005F6FF8">
      <w:pPr>
        <w:ind w:left="394"/>
        <w:jc w:val="both"/>
        <w:rPr>
          <w:rFonts w:asciiTheme="majorHAnsi" w:hAnsiTheme="majorHAnsi"/>
          <w:color w:val="FF0000"/>
          <w:sz w:val="20"/>
          <w:szCs w:val="20"/>
        </w:rPr>
      </w:pPr>
      <w:r w:rsidRPr="00E03EBE">
        <w:rPr>
          <w:rFonts w:asciiTheme="majorHAnsi" w:hAnsiTheme="majorHAnsi"/>
          <w:color w:val="FF0000"/>
          <w:sz w:val="20"/>
          <w:szCs w:val="20"/>
        </w:rPr>
        <w:t xml:space="preserve">+ </w:t>
      </w:r>
      <w:r w:rsidR="00770C34" w:rsidRPr="00E03EBE">
        <w:rPr>
          <w:rFonts w:asciiTheme="majorHAnsi" w:hAnsiTheme="majorHAnsi"/>
          <w:color w:val="FF0000"/>
          <w:sz w:val="20"/>
          <w:szCs w:val="20"/>
        </w:rPr>
        <w:t>unbefristet, Sicherheit, keine Zinsen, Unabhängigkeit</w:t>
      </w:r>
    </w:p>
    <w:p w14:paraId="2A909667" w14:textId="797E8079" w:rsidR="00BA3BDA" w:rsidRPr="00E03EBE" w:rsidRDefault="005F6FF8" w:rsidP="004166DA">
      <w:pPr>
        <w:ind w:left="394"/>
        <w:jc w:val="both"/>
        <w:rPr>
          <w:rFonts w:asciiTheme="majorHAnsi" w:hAnsiTheme="majorHAnsi"/>
          <w:color w:val="FF0000"/>
          <w:sz w:val="20"/>
          <w:szCs w:val="20"/>
        </w:rPr>
      </w:pPr>
      <w:r w:rsidRPr="00E03EBE">
        <w:rPr>
          <w:rFonts w:asciiTheme="majorHAnsi" w:hAnsiTheme="majorHAnsi"/>
          <w:color w:val="FF0000"/>
          <w:sz w:val="20"/>
          <w:szCs w:val="20"/>
        </w:rPr>
        <w:t>- höheres Risiko, Kapitalbindung</w:t>
      </w:r>
    </w:p>
    <w:p w14:paraId="0513888A" w14:textId="77777777" w:rsidR="004166DA" w:rsidRPr="0065351A" w:rsidRDefault="004166DA" w:rsidP="004166DA">
      <w:pPr>
        <w:ind w:left="394"/>
        <w:jc w:val="both"/>
        <w:rPr>
          <w:rFonts w:asciiTheme="majorHAnsi" w:hAnsiTheme="majorHAnsi"/>
          <w:sz w:val="20"/>
          <w:szCs w:val="20"/>
        </w:rPr>
      </w:pPr>
    </w:p>
    <w:p w14:paraId="07E6BB46" w14:textId="77777777" w:rsidR="00BA3BDA" w:rsidRDefault="00BA3BDA" w:rsidP="00BA3BDA">
      <w:pPr>
        <w:pStyle w:val="Listenabsatz"/>
        <w:numPr>
          <w:ilvl w:val="0"/>
          <w:numId w:val="3"/>
        </w:numPr>
        <w:jc w:val="both"/>
        <w:rPr>
          <w:rFonts w:asciiTheme="majorHAnsi" w:hAnsiTheme="majorHAnsi"/>
          <w:sz w:val="20"/>
          <w:szCs w:val="20"/>
        </w:rPr>
      </w:pPr>
      <w:r>
        <w:rPr>
          <w:rFonts w:asciiTheme="majorHAnsi" w:hAnsiTheme="majorHAnsi"/>
          <w:b/>
          <w:sz w:val="20"/>
          <w:szCs w:val="20"/>
        </w:rPr>
        <w:t>B</w:t>
      </w:r>
      <w:r w:rsidRPr="00A57163">
        <w:rPr>
          <w:rFonts w:asciiTheme="majorHAnsi" w:hAnsiTheme="majorHAnsi"/>
          <w:b/>
          <w:sz w:val="20"/>
          <w:szCs w:val="20"/>
        </w:rPr>
        <w:t>eschreiben</w:t>
      </w:r>
      <w:r>
        <w:rPr>
          <w:rFonts w:asciiTheme="majorHAnsi" w:hAnsiTheme="majorHAnsi"/>
          <w:sz w:val="20"/>
          <w:szCs w:val="20"/>
        </w:rPr>
        <w:t xml:space="preserve"> Sie den Kursverlauf </w:t>
      </w:r>
      <w:r w:rsidR="00D44F32">
        <w:rPr>
          <w:rFonts w:asciiTheme="majorHAnsi" w:hAnsiTheme="majorHAnsi"/>
          <w:sz w:val="20"/>
          <w:szCs w:val="20"/>
        </w:rPr>
        <w:t xml:space="preserve">(Achsen, Entwicklungen </w:t>
      </w:r>
      <w:r>
        <w:rPr>
          <w:rFonts w:asciiTheme="majorHAnsi" w:hAnsiTheme="majorHAnsi"/>
          <w:sz w:val="20"/>
          <w:szCs w:val="20"/>
        </w:rPr>
        <w:t>des letzten Jahres</w:t>
      </w:r>
      <w:r w:rsidR="00D44F32">
        <w:rPr>
          <w:rFonts w:asciiTheme="majorHAnsi" w:hAnsiTheme="majorHAnsi"/>
          <w:sz w:val="20"/>
          <w:szCs w:val="20"/>
        </w:rPr>
        <w:t xml:space="preserve"> u. </w:t>
      </w:r>
      <w:proofErr w:type="spellStart"/>
      <w:r w:rsidR="00D44F32">
        <w:rPr>
          <w:rFonts w:asciiTheme="majorHAnsi" w:hAnsiTheme="majorHAnsi"/>
          <w:sz w:val="20"/>
          <w:szCs w:val="20"/>
        </w:rPr>
        <w:t>mlg</w:t>
      </w:r>
      <w:proofErr w:type="spellEnd"/>
      <w:r w:rsidR="00D44F32">
        <w:rPr>
          <w:rFonts w:asciiTheme="majorHAnsi" w:hAnsiTheme="majorHAnsi"/>
          <w:sz w:val="20"/>
          <w:szCs w:val="20"/>
        </w:rPr>
        <w:t>. Gründe für den Verlauf)</w:t>
      </w:r>
      <w:r>
        <w:rPr>
          <w:rFonts w:asciiTheme="majorHAnsi" w:hAnsiTheme="majorHAnsi"/>
          <w:sz w:val="20"/>
          <w:szCs w:val="20"/>
        </w:rPr>
        <w:t xml:space="preserve">. Was sagt </w:t>
      </w:r>
      <w:r w:rsidR="00D44F32">
        <w:rPr>
          <w:rFonts w:asciiTheme="majorHAnsi" w:hAnsiTheme="majorHAnsi"/>
          <w:sz w:val="20"/>
          <w:szCs w:val="20"/>
        </w:rPr>
        <w:t xml:space="preserve">das </w:t>
      </w:r>
      <w:proofErr w:type="spellStart"/>
      <w:r w:rsidR="00D44F32">
        <w:rPr>
          <w:rFonts w:asciiTheme="majorHAnsi" w:hAnsiTheme="majorHAnsi"/>
          <w:sz w:val="20"/>
          <w:szCs w:val="20"/>
        </w:rPr>
        <w:t>KGV</w:t>
      </w:r>
      <w:r>
        <w:rPr>
          <w:rFonts w:asciiTheme="majorHAnsi" w:hAnsiTheme="majorHAnsi"/>
          <w:sz w:val="20"/>
          <w:szCs w:val="20"/>
        </w:rPr>
        <w:t>l</w:t>
      </w:r>
      <w:proofErr w:type="spellEnd"/>
      <w:r>
        <w:rPr>
          <w:rFonts w:asciiTheme="majorHAnsi" w:hAnsiTheme="majorHAnsi"/>
          <w:sz w:val="20"/>
          <w:szCs w:val="20"/>
        </w:rPr>
        <w:t xml:space="preserve"> aus? 4</w:t>
      </w:r>
    </w:p>
    <w:p w14:paraId="39AB1557" w14:textId="77777777" w:rsidR="00BA3BDA" w:rsidRDefault="00BA3BDA" w:rsidP="00BA3BDA">
      <w:pPr>
        <w:jc w:val="both"/>
        <w:rPr>
          <w:rFonts w:asciiTheme="majorHAnsi" w:hAnsiTheme="majorHAnsi"/>
          <w:sz w:val="20"/>
          <w:szCs w:val="20"/>
        </w:rPr>
      </w:pPr>
    </w:p>
    <w:p w14:paraId="735E8B2F" w14:textId="6722A4A5" w:rsidR="00BA3BDA" w:rsidRDefault="0048686A" w:rsidP="00BA3BDA">
      <w:pPr>
        <w:jc w:val="both"/>
        <w:rPr>
          <w:rFonts w:asciiTheme="majorHAnsi" w:hAnsiTheme="majorHAnsi"/>
          <w:sz w:val="20"/>
          <w:szCs w:val="20"/>
        </w:rPr>
      </w:pPr>
      <w:r>
        <w:rPr>
          <w:rFonts w:asciiTheme="majorHAnsi" w:hAnsiTheme="majorHAnsi"/>
          <w:noProof/>
          <w:sz w:val="20"/>
          <w:szCs w:val="20"/>
        </w:rPr>
        <w:lastRenderedPageBreak/>
        <w:drawing>
          <wp:inline distT="0" distB="0" distL="0" distR="0" wp14:anchorId="405BA4FA" wp14:editId="3C5972D4">
            <wp:extent cx="5292975" cy="3297559"/>
            <wp:effectExtent l="0" t="0" r="3175"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2961" cy="3322470"/>
                    </a:xfrm>
                    <a:prstGeom prst="rect">
                      <a:avLst/>
                    </a:prstGeom>
                    <a:noFill/>
                    <a:ln>
                      <a:noFill/>
                    </a:ln>
                  </pic:spPr>
                </pic:pic>
              </a:graphicData>
            </a:graphic>
          </wp:inline>
        </w:drawing>
      </w:r>
    </w:p>
    <w:p w14:paraId="08C660D5" w14:textId="77777777" w:rsidR="0048686A" w:rsidRDefault="0048686A" w:rsidP="00BA3BDA">
      <w:pPr>
        <w:jc w:val="both"/>
        <w:rPr>
          <w:rFonts w:asciiTheme="majorHAnsi" w:hAnsiTheme="majorHAnsi"/>
          <w:sz w:val="20"/>
          <w:szCs w:val="20"/>
        </w:rPr>
      </w:pPr>
    </w:p>
    <w:tbl>
      <w:tblPr>
        <w:tblStyle w:val="Tabellenraster"/>
        <w:tblW w:w="0" w:type="auto"/>
        <w:tblLook w:val="04A0" w:firstRow="1" w:lastRow="0" w:firstColumn="1" w:lastColumn="0" w:noHBand="0" w:noVBand="1"/>
      </w:tblPr>
      <w:tblGrid>
        <w:gridCol w:w="2071"/>
        <w:gridCol w:w="6985"/>
      </w:tblGrid>
      <w:tr w:rsidR="00D44F32" w14:paraId="008FE721" w14:textId="77777777" w:rsidTr="00D44F32">
        <w:tc>
          <w:tcPr>
            <w:tcW w:w="2093" w:type="dxa"/>
          </w:tcPr>
          <w:p w14:paraId="0D0E8F73" w14:textId="77777777" w:rsidR="00D44F32" w:rsidRPr="00E03EBE" w:rsidRDefault="00D44F32" w:rsidP="00BA3BDA">
            <w:pPr>
              <w:jc w:val="both"/>
              <w:rPr>
                <w:rFonts w:asciiTheme="majorHAnsi" w:hAnsiTheme="majorHAnsi"/>
                <w:color w:val="FF0000"/>
                <w:sz w:val="20"/>
                <w:szCs w:val="20"/>
              </w:rPr>
            </w:pPr>
            <w:r w:rsidRPr="00E03EBE">
              <w:rPr>
                <w:rFonts w:asciiTheme="majorHAnsi" w:hAnsiTheme="majorHAnsi"/>
                <w:color w:val="FF0000"/>
                <w:sz w:val="20"/>
                <w:szCs w:val="20"/>
              </w:rPr>
              <w:t>Achsen</w:t>
            </w:r>
          </w:p>
        </w:tc>
        <w:tc>
          <w:tcPr>
            <w:tcW w:w="7113" w:type="dxa"/>
          </w:tcPr>
          <w:p w14:paraId="239404FB" w14:textId="31D49EDA" w:rsidR="00D44F32" w:rsidRPr="00E03EBE" w:rsidRDefault="00E03EBE" w:rsidP="00BA3BDA">
            <w:pPr>
              <w:jc w:val="both"/>
              <w:rPr>
                <w:rFonts w:asciiTheme="majorHAnsi" w:hAnsiTheme="majorHAnsi"/>
                <w:color w:val="FF0000"/>
                <w:sz w:val="20"/>
                <w:szCs w:val="20"/>
              </w:rPr>
            </w:pPr>
            <w:r>
              <w:rPr>
                <w:rFonts w:asciiTheme="majorHAnsi" w:hAnsiTheme="majorHAnsi"/>
                <w:color w:val="FF0000"/>
                <w:sz w:val="20"/>
                <w:szCs w:val="20"/>
              </w:rPr>
              <w:t>Die Achsen zeigen den Aktienkurs in Euro (Y-Achse) im Zeitablauf (X-Achse)</w:t>
            </w:r>
          </w:p>
        </w:tc>
      </w:tr>
      <w:tr w:rsidR="00D44F32" w14:paraId="41B7D8A4" w14:textId="77777777" w:rsidTr="00D44F32">
        <w:tc>
          <w:tcPr>
            <w:tcW w:w="2093" w:type="dxa"/>
          </w:tcPr>
          <w:p w14:paraId="2BA29D94" w14:textId="77777777" w:rsidR="00D44F32" w:rsidRPr="00E03EBE" w:rsidRDefault="00D44F32" w:rsidP="00BA3BDA">
            <w:pPr>
              <w:jc w:val="both"/>
              <w:rPr>
                <w:rFonts w:asciiTheme="majorHAnsi" w:hAnsiTheme="majorHAnsi"/>
                <w:color w:val="FF0000"/>
                <w:sz w:val="20"/>
                <w:szCs w:val="20"/>
              </w:rPr>
            </w:pPr>
            <w:r w:rsidRPr="00E03EBE">
              <w:rPr>
                <w:rFonts w:asciiTheme="majorHAnsi" w:hAnsiTheme="majorHAnsi"/>
                <w:color w:val="FF0000"/>
                <w:sz w:val="20"/>
                <w:szCs w:val="20"/>
              </w:rPr>
              <w:t>Entwicklung</w:t>
            </w:r>
          </w:p>
        </w:tc>
        <w:tc>
          <w:tcPr>
            <w:tcW w:w="7113" w:type="dxa"/>
          </w:tcPr>
          <w:p w14:paraId="1A30158F" w14:textId="7E42E3A6" w:rsidR="00D44F32" w:rsidRPr="00E03EBE" w:rsidRDefault="00E03EBE" w:rsidP="00BA3BDA">
            <w:pPr>
              <w:jc w:val="both"/>
              <w:rPr>
                <w:rFonts w:asciiTheme="majorHAnsi" w:hAnsiTheme="majorHAnsi"/>
                <w:color w:val="FF0000"/>
                <w:sz w:val="20"/>
                <w:szCs w:val="20"/>
              </w:rPr>
            </w:pPr>
            <w:r>
              <w:rPr>
                <w:rFonts w:asciiTheme="majorHAnsi" w:hAnsiTheme="majorHAnsi"/>
                <w:color w:val="FF0000"/>
                <w:sz w:val="20"/>
                <w:szCs w:val="20"/>
              </w:rPr>
              <w:t xml:space="preserve">Der Aktienkurs entwickelt sich sehr ungünstig. Der Kurs fällt von 2,50 Euro auf </w:t>
            </w:r>
            <w:proofErr w:type="spellStart"/>
            <w:r>
              <w:rPr>
                <w:rFonts w:asciiTheme="majorHAnsi" w:hAnsiTheme="majorHAnsi"/>
                <w:color w:val="FF0000"/>
                <w:sz w:val="20"/>
                <w:szCs w:val="20"/>
              </w:rPr>
              <w:t>rd</w:t>
            </w:r>
            <w:proofErr w:type="spellEnd"/>
            <w:r>
              <w:rPr>
                <w:rFonts w:asciiTheme="majorHAnsi" w:hAnsiTheme="majorHAnsi"/>
                <w:color w:val="FF0000"/>
                <w:sz w:val="20"/>
                <w:szCs w:val="20"/>
              </w:rPr>
              <w:t xml:space="preserve"> 58 Cent. </w:t>
            </w:r>
          </w:p>
        </w:tc>
      </w:tr>
      <w:tr w:rsidR="00D44F32" w14:paraId="166FBCC8" w14:textId="77777777" w:rsidTr="00D44F32">
        <w:tc>
          <w:tcPr>
            <w:tcW w:w="2093" w:type="dxa"/>
          </w:tcPr>
          <w:p w14:paraId="44FEEAED" w14:textId="77777777" w:rsidR="00D44F32" w:rsidRPr="00E03EBE" w:rsidRDefault="00D44F32" w:rsidP="00BA3BDA">
            <w:pPr>
              <w:jc w:val="both"/>
              <w:rPr>
                <w:rFonts w:asciiTheme="majorHAnsi" w:hAnsiTheme="majorHAnsi"/>
                <w:color w:val="FF0000"/>
                <w:sz w:val="20"/>
                <w:szCs w:val="20"/>
              </w:rPr>
            </w:pPr>
            <w:r w:rsidRPr="00E03EBE">
              <w:rPr>
                <w:rFonts w:asciiTheme="majorHAnsi" w:hAnsiTheme="majorHAnsi"/>
                <w:color w:val="FF0000"/>
                <w:sz w:val="20"/>
                <w:szCs w:val="20"/>
              </w:rPr>
              <w:t>Gründe</w:t>
            </w:r>
          </w:p>
        </w:tc>
        <w:tc>
          <w:tcPr>
            <w:tcW w:w="7113" w:type="dxa"/>
          </w:tcPr>
          <w:p w14:paraId="57208A8A" w14:textId="22D44DBC" w:rsidR="00706B27" w:rsidRPr="00E03EBE" w:rsidRDefault="00E03EBE" w:rsidP="00BA3BDA">
            <w:pPr>
              <w:jc w:val="both"/>
              <w:rPr>
                <w:rFonts w:asciiTheme="majorHAnsi" w:hAnsiTheme="majorHAnsi"/>
                <w:color w:val="FF0000"/>
                <w:sz w:val="20"/>
                <w:szCs w:val="20"/>
              </w:rPr>
            </w:pPr>
            <w:r>
              <w:rPr>
                <w:rFonts w:asciiTheme="majorHAnsi" w:hAnsiTheme="majorHAnsi"/>
                <w:color w:val="FF0000"/>
                <w:sz w:val="20"/>
                <w:szCs w:val="20"/>
              </w:rPr>
              <w:t xml:space="preserve">Negative Ertragslage, Gewinnwarnungen, Konkurrenz, Negative </w:t>
            </w:r>
            <w:proofErr w:type="spellStart"/>
            <w:r>
              <w:rPr>
                <w:rFonts w:asciiTheme="majorHAnsi" w:hAnsiTheme="majorHAnsi"/>
                <w:color w:val="FF0000"/>
                <w:sz w:val="20"/>
                <w:szCs w:val="20"/>
              </w:rPr>
              <w:t>Ertragsentwiclung</w:t>
            </w:r>
            <w:proofErr w:type="spellEnd"/>
            <w:r>
              <w:rPr>
                <w:rFonts w:asciiTheme="majorHAnsi" w:hAnsiTheme="majorHAnsi"/>
                <w:color w:val="FF0000"/>
                <w:sz w:val="20"/>
                <w:szCs w:val="20"/>
              </w:rPr>
              <w:t xml:space="preserve"> der Branche, …</w:t>
            </w:r>
            <w:r w:rsidR="00706B27" w:rsidRPr="00E03EBE">
              <w:rPr>
                <w:rFonts w:asciiTheme="majorHAnsi" w:hAnsiTheme="majorHAnsi"/>
                <w:color w:val="FF0000"/>
                <w:sz w:val="20"/>
                <w:szCs w:val="20"/>
              </w:rPr>
              <w:t xml:space="preserve"> </w:t>
            </w:r>
          </w:p>
        </w:tc>
      </w:tr>
      <w:tr w:rsidR="00D44F32" w14:paraId="6010C60B" w14:textId="77777777" w:rsidTr="00D44F32">
        <w:tc>
          <w:tcPr>
            <w:tcW w:w="2093" w:type="dxa"/>
          </w:tcPr>
          <w:p w14:paraId="57AA06AB" w14:textId="77777777" w:rsidR="00D44F32" w:rsidRPr="00E03EBE" w:rsidRDefault="00D44F32" w:rsidP="00BA3BDA">
            <w:pPr>
              <w:jc w:val="both"/>
              <w:rPr>
                <w:rFonts w:asciiTheme="majorHAnsi" w:hAnsiTheme="majorHAnsi"/>
                <w:color w:val="FF0000"/>
                <w:sz w:val="20"/>
                <w:szCs w:val="20"/>
              </w:rPr>
            </w:pPr>
            <w:r w:rsidRPr="00E03EBE">
              <w:rPr>
                <w:rFonts w:asciiTheme="majorHAnsi" w:hAnsiTheme="majorHAnsi"/>
                <w:color w:val="FF0000"/>
                <w:sz w:val="20"/>
                <w:szCs w:val="20"/>
              </w:rPr>
              <w:t>KGV</w:t>
            </w:r>
          </w:p>
        </w:tc>
        <w:tc>
          <w:tcPr>
            <w:tcW w:w="7113" w:type="dxa"/>
          </w:tcPr>
          <w:p w14:paraId="14FFBA93" w14:textId="7CF35F80" w:rsidR="00E03EBE" w:rsidRDefault="00006575" w:rsidP="00BA3BDA">
            <w:pPr>
              <w:jc w:val="both"/>
              <w:rPr>
                <w:rFonts w:asciiTheme="majorHAnsi" w:hAnsiTheme="majorHAnsi"/>
                <w:color w:val="FF0000"/>
                <w:sz w:val="20"/>
                <w:szCs w:val="20"/>
              </w:rPr>
            </w:pPr>
            <w:r w:rsidRPr="00E03EBE">
              <w:rPr>
                <w:rFonts w:asciiTheme="majorHAnsi" w:hAnsiTheme="majorHAnsi"/>
                <w:color w:val="FF0000"/>
                <w:sz w:val="20"/>
                <w:szCs w:val="20"/>
              </w:rPr>
              <w:t xml:space="preserve">Das Kurs-Gewinn-Verhältnis (KGV) die Relation zwischen dem aktuellen Kurs der Aktie und dem Jahresgewinn pro Aktie. </w:t>
            </w:r>
            <w:r w:rsidR="00E03EBE">
              <w:rPr>
                <w:rFonts w:asciiTheme="majorHAnsi" w:hAnsiTheme="majorHAnsi"/>
                <w:color w:val="FF0000"/>
                <w:sz w:val="20"/>
                <w:szCs w:val="20"/>
              </w:rPr>
              <w:t>Es sagt aus, wie lange dauert es, bis der Kaufpreis durch Gewinne amortisiert ist.</w:t>
            </w:r>
          </w:p>
          <w:p w14:paraId="72346B99" w14:textId="45B6E86F" w:rsidR="00D44F32" w:rsidRPr="00E03EBE" w:rsidRDefault="00006575" w:rsidP="00BA3BDA">
            <w:pPr>
              <w:jc w:val="both"/>
              <w:rPr>
                <w:rFonts w:asciiTheme="majorHAnsi" w:hAnsiTheme="majorHAnsi"/>
                <w:color w:val="FF0000"/>
                <w:sz w:val="20"/>
                <w:szCs w:val="20"/>
              </w:rPr>
            </w:pPr>
            <w:r w:rsidRPr="00E03EBE">
              <w:rPr>
                <w:rFonts w:asciiTheme="majorHAnsi" w:hAnsiTheme="majorHAnsi"/>
                <w:color w:val="FF0000"/>
                <w:sz w:val="20"/>
                <w:szCs w:val="20"/>
              </w:rPr>
              <w:t>Das KGV lässt sich denkbar einfach berechnen: Der aktuelle</w:t>
            </w:r>
            <w:r w:rsidR="006B0702" w:rsidRPr="00E03EBE">
              <w:rPr>
                <w:rFonts w:asciiTheme="majorHAnsi" w:hAnsiTheme="majorHAnsi"/>
                <w:color w:val="FF0000"/>
                <w:sz w:val="20"/>
                <w:szCs w:val="20"/>
              </w:rPr>
              <w:t xml:space="preserve"> </w:t>
            </w:r>
            <w:r w:rsidRPr="00E03EBE">
              <w:rPr>
                <w:rFonts w:asciiTheme="majorHAnsi" w:hAnsiTheme="majorHAnsi"/>
                <w:color w:val="FF0000"/>
                <w:sz w:val="20"/>
                <w:szCs w:val="20"/>
              </w:rPr>
              <w:t>Aktienkurs</w:t>
            </w:r>
            <w:r w:rsidR="006B0702" w:rsidRPr="00E03EBE">
              <w:rPr>
                <w:rFonts w:asciiTheme="majorHAnsi" w:hAnsiTheme="majorHAnsi"/>
                <w:color w:val="FF0000"/>
                <w:sz w:val="20"/>
                <w:szCs w:val="20"/>
              </w:rPr>
              <w:t xml:space="preserve"> </w:t>
            </w:r>
            <w:r w:rsidRPr="00E03EBE">
              <w:rPr>
                <w:rFonts w:asciiTheme="majorHAnsi" w:hAnsiTheme="majorHAnsi"/>
                <w:color w:val="FF0000"/>
                <w:sz w:val="20"/>
                <w:szCs w:val="20"/>
              </w:rPr>
              <w:t>wird durch den Gewinn je</w:t>
            </w:r>
            <w:r w:rsidR="006B0702" w:rsidRPr="00E03EBE">
              <w:rPr>
                <w:rFonts w:asciiTheme="majorHAnsi" w:hAnsiTheme="majorHAnsi"/>
                <w:color w:val="FF0000"/>
                <w:sz w:val="20"/>
                <w:szCs w:val="20"/>
              </w:rPr>
              <w:t xml:space="preserve"> </w:t>
            </w:r>
            <w:r w:rsidRPr="00E03EBE">
              <w:rPr>
                <w:rFonts w:asciiTheme="majorHAnsi" w:hAnsiTheme="majorHAnsi"/>
                <w:color w:val="FF0000"/>
                <w:sz w:val="20"/>
                <w:szCs w:val="20"/>
              </w:rPr>
              <w:t>Aktie</w:t>
            </w:r>
            <w:r w:rsidR="006B0702" w:rsidRPr="00E03EBE">
              <w:rPr>
                <w:rFonts w:asciiTheme="majorHAnsi" w:hAnsiTheme="majorHAnsi"/>
                <w:color w:val="FF0000"/>
                <w:sz w:val="20"/>
                <w:szCs w:val="20"/>
              </w:rPr>
              <w:t xml:space="preserve"> </w:t>
            </w:r>
            <w:r w:rsidRPr="00E03EBE">
              <w:rPr>
                <w:rFonts w:asciiTheme="majorHAnsi" w:hAnsiTheme="majorHAnsi"/>
                <w:color w:val="FF0000"/>
                <w:sz w:val="20"/>
                <w:szCs w:val="20"/>
              </w:rPr>
              <w:t xml:space="preserve">dividiert. In </w:t>
            </w:r>
            <w:r w:rsidR="006B0702" w:rsidRPr="00E03EBE">
              <w:rPr>
                <w:rFonts w:asciiTheme="majorHAnsi" w:hAnsiTheme="majorHAnsi"/>
                <w:color w:val="FF0000"/>
                <w:sz w:val="20"/>
                <w:szCs w:val="20"/>
              </w:rPr>
              <w:t>diesem</w:t>
            </w:r>
            <w:r w:rsidRPr="00E03EBE">
              <w:rPr>
                <w:rFonts w:asciiTheme="majorHAnsi" w:hAnsiTheme="majorHAnsi"/>
                <w:color w:val="FF0000"/>
                <w:sz w:val="20"/>
                <w:szCs w:val="20"/>
              </w:rPr>
              <w:t xml:space="preserve"> Fall ist das KGV in den Jahren 2015-2017 negativ.</w:t>
            </w:r>
          </w:p>
        </w:tc>
      </w:tr>
    </w:tbl>
    <w:p w14:paraId="7E8A6F55" w14:textId="109720F8" w:rsidR="00BA3BDA" w:rsidRPr="00231488" w:rsidRDefault="00BA3BDA" w:rsidP="00BA3BDA">
      <w:pPr>
        <w:jc w:val="both"/>
        <w:rPr>
          <w:rFonts w:asciiTheme="majorHAnsi" w:hAnsiTheme="majorHAnsi"/>
          <w:sz w:val="20"/>
          <w:szCs w:val="20"/>
        </w:rPr>
      </w:pPr>
    </w:p>
    <w:p w14:paraId="21C60DDD" w14:textId="619344C1" w:rsidR="00BA3BDA" w:rsidRPr="0048686A" w:rsidRDefault="0048686A" w:rsidP="0048686A">
      <w:pPr>
        <w:pStyle w:val="Listenabsatz"/>
        <w:numPr>
          <w:ilvl w:val="0"/>
          <w:numId w:val="3"/>
        </w:numPr>
        <w:jc w:val="both"/>
        <w:rPr>
          <w:rFonts w:asciiTheme="majorHAnsi" w:hAnsiTheme="majorHAnsi"/>
          <w:sz w:val="20"/>
          <w:szCs w:val="20"/>
        </w:rPr>
      </w:pPr>
      <w:r>
        <w:rPr>
          <w:rFonts w:asciiTheme="majorHAnsi" w:hAnsiTheme="majorHAnsi"/>
          <w:sz w:val="20"/>
          <w:szCs w:val="20"/>
        </w:rPr>
        <w:t xml:space="preserve">Air Berlin möchte </w:t>
      </w:r>
      <w:r w:rsidRPr="0048686A">
        <w:rPr>
          <w:rFonts w:asciiTheme="majorHAnsi" w:hAnsiTheme="majorHAnsi"/>
          <w:sz w:val="20"/>
          <w:szCs w:val="20"/>
        </w:rPr>
        <w:t xml:space="preserve">dringend </w:t>
      </w:r>
      <w:r>
        <w:rPr>
          <w:rFonts w:asciiTheme="majorHAnsi" w:hAnsiTheme="majorHAnsi"/>
          <w:sz w:val="20"/>
          <w:szCs w:val="20"/>
        </w:rPr>
        <w:t>eine 10 Jahres Anleihe</w:t>
      </w:r>
      <w:r w:rsidRPr="0048686A">
        <w:rPr>
          <w:rFonts w:asciiTheme="majorHAnsi" w:hAnsiTheme="majorHAnsi"/>
          <w:sz w:val="20"/>
          <w:szCs w:val="20"/>
        </w:rPr>
        <w:t xml:space="preserve"> in der Höhe von 1 Mrd. EURO </w:t>
      </w:r>
      <w:r>
        <w:rPr>
          <w:rFonts w:asciiTheme="majorHAnsi" w:hAnsiTheme="majorHAnsi"/>
          <w:sz w:val="20"/>
          <w:szCs w:val="20"/>
        </w:rPr>
        <w:t xml:space="preserve">(Coupon: Zinssatz: </w:t>
      </w:r>
      <w:proofErr w:type="spellStart"/>
      <w:r>
        <w:rPr>
          <w:rFonts w:asciiTheme="majorHAnsi" w:hAnsiTheme="majorHAnsi"/>
          <w:sz w:val="20"/>
          <w:szCs w:val="20"/>
        </w:rPr>
        <w:t>Euribor</w:t>
      </w:r>
      <w:proofErr w:type="spellEnd"/>
      <w:r>
        <w:rPr>
          <w:rFonts w:asciiTheme="majorHAnsi" w:hAnsiTheme="majorHAnsi"/>
          <w:sz w:val="20"/>
          <w:szCs w:val="20"/>
        </w:rPr>
        <w:t xml:space="preserve"> + 9% p.a.) </w:t>
      </w:r>
      <w:r w:rsidRPr="0048686A">
        <w:rPr>
          <w:rFonts w:asciiTheme="majorHAnsi" w:hAnsiTheme="majorHAnsi"/>
          <w:sz w:val="20"/>
          <w:szCs w:val="20"/>
        </w:rPr>
        <w:t xml:space="preserve">emittieren. </w:t>
      </w:r>
      <w:r w:rsidRPr="0048686A">
        <w:rPr>
          <w:rFonts w:asciiTheme="majorHAnsi" w:hAnsiTheme="majorHAnsi"/>
          <w:b/>
          <w:sz w:val="20"/>
          <w:szCs w:val="20"/>
        </w:rPr>
        <w:t>Beschreiben Sie</w:t>
      </w:r>
      <w:r>
        <w:rPr>
          <w:rFonts w:asciiTheme="majorHAnsi" w:hAnsiTheme="majorHAnsi"/>
          <w:sz w:val="20"/>
          <w:szCs w:val="20"/>
        </w:rPr>
        <w:t xml:space="preserve"> was man unter einer Anleihe, einer Emission und einer variablen Verzinsung versteht. </w:t>
      </w:r>
      <w:r w:rsidRPr="0048686A">
        <w:rPr>
          <w:rFonts w:asciiTheme="majorHAnsi" w:hAnsiTheme="majorHAnsi"/>
          <w:sz w:val="20"/>
          <w:szCs w:val="20"/>
        </w:rPr>
        <w:t xml:space="preserve">Beurteilen Sie wie </w:t>
      </w:r>
      <w:r>
        <w:rPr>
          <w:rFonts w:asciiTheme="majorHAnsi" w:hAnsiTheme="majorHAnsi"/>
          <w:sz w:val="20"/>
          <w:szCs w:val="20"/>
        </w:rPr>
        <w:t>erfolgreich</w:t>
      </w:r>
      <w:r w:rsidRPr="0048686A">
        <w:rPr>
          <w:rFonts w:asciiTheme="majorHAnsi" w:hAnsiTheme="majorHAnsi"/>
          <w:sz w:val="20"/>
          <w:szCs w:val="20"/>
        </w:rPr>
        <w:t xml:space="preserve"> eine derartige Emission sein könnte. Begründen Sie Ihre Antwort. </w:t>
      </w:r>
      <w:r>
        <w:rPr>
          <w:rFonts w:asciiTheme="majorHAnsi" w:hAnsiTheme="majorHAnsi"/>
          <w:sz w:val="20"/>
          <w:szCs w:val="20"/>
        </w:rPr>
        <w:t>Wie unterscheidet sich die Emission einer Anleihe von einem IPO. /5</w:t>
      </w:r>
    </w:p>
    <w:p w14:paraId="460E9494" w14:textId="77777777" w:rsidR="00D44F32" w:rsidRDefault="00D44F32" w:rsidP="00BA3BDA">
      <w:pPr>
        <w:jc w:val="both"/>
        <w:rPr>
          <w:rFonts w:asciiTheme="majorHAnsi" w:hAnsiTheme="majorHAnsi"/>
          <w:sz w:val="20"/>
          <w:szCs w:val="20"/>
        </w:rPr>
      </w:pPr>
    </w:p>
    <w:tbl>
      <w:tblPr>
        <w:tblStyle w:val="Tabellenraster"/>
        <w:tblW w:w="0" w:type="auto"/>
        <w:tblLook w:val="04A0" w:firstRow="1" w:lastRow="0" w:firstColumn="1" w:lastColumn="0" w:noHBand="0" w:noVBand="1"/>
      </w:tblPr>
      <w:tblGrid>
        <w:gridCol w:w="2080"/>
        <w:gridCol w:w="6976"/>
      </w:tblGrid>
      <w:tr w:rsidR="0048686A" w14:paraId="62772C22" w14:textId="77777777" w:rsidTr="0048686A">
        <w:tc>
          <w:tcPr>
            <w:tcW w:w="2093" w:type="dxa"/>
          </w:tcPr>
          <w:p w14:paraId="646ED728" w14:textId="2188CCFD" w:rsidR="0048686A" w:rsidRPr="00E03EBE" w:rsidRDefault="0048686A" w:rsidP="0048686A">
            <w:pPr>
              <w:jc w:val="both"/>
              <w:rPr>
                <w:rFonts w:asciiTheme="majorHAnsi" w:hAnsiTheme="majorHAnsi"/>
                <w:color w:val="FF0000"/>
                <w:sz w:val="20"/>
                <w:szCs w:val="20"/>
              </w:rPr>
            </w:pPr>
            <w:r w:rsidRPr="00E03EBE">
              <w:rPr>
                <w:rFonts w:asciiTheme="majorHAnsi" w:hAnsiTheme="majorHAnsi"/>
                <w:color w:val="FF0000"/>
                <w:sz w:val="20"/>
                <w:szCs w:val="20"/>
              </w:rPr>
              <w:t>Anleihe</w:t>
            </w:r>
          </w:p>
        </w:tc>
        <w:tc>
          <w:tcPr>
            <w:tcW w:w="7113" w:type="dxa"/>
          </w:tcPr>
          <w:p w14:paraId="699A608F" w14:textId="6E170739" w:rsidR="0048686A" w:rsidRPr="00E03EBE" w:rsidRDefault="005000ED" w:rsidP="0048686A">
            <w:pPr>
              <w:jc w:val="both"/>
              <w:rPr>
                <w:rFonts w:asciiTheme="majorHAnsi" w:hAnsiTheme="majorHAnsi"/>
                <w:color w:val="FF0000"/>
                <w:sz w:val="20"/>
                <w:szCs w:val="20"/>
              </w:rPr>
            </w:pPr>
            <w:r w:rsidRPr="00E03EBE">
              <w:rPr>
                <w:rFonts w:asciiTheme="majorHAnsi" w:hAnsiTheme="majorHAnsi"/>
                <w:color w:val="FF0000"/>
                <w:sz w:val="20"/>
                <w:szCs w:val="20"/>
              </w:rPr>
              <w:t>Anleihen werden auch festverzinsliche Wertpapiere, Renten, Bonds, Schuldverschreibungen oder Obligationen genannt. Banken, Unternehmen oder die öffentliche Hand geben sie aus und beschaffen sich so für einen bestimmten Zeitraum Fremdkapital, also einen Kredit. Anleihen sind Wertpapiere. Sie werden in der Regel an der Börse gehandelt. Wer eine</w:t>
            </w:r>
            <w:r w:rsidR="005F794C" w:rsidRPr="00E03EBE">
              <w:rPr>
                <w:rFonts w:asciiTheme="majorHAnsi" w:hAnsiTheme="majorHAnsi"/>
                <w:color w:val="FF0000"/>
                <w:sz w:val="20"/>
                <w:szCs w:val="20"/>
              </w:rPr>
              <w:t xml:space="preserve"> </w:t>
            </w:r>
            <w:r w:rsidRPr="00E03EBE">
              <w:rPr>
                <w:rFonts w:asciiTheme="majorHAnsi" w:hAnsiTheme="majorHAnsi"/>
                <w:color w:val="FF0000"/>
                <w:sz w:val="20"/>
                <w:szCs w:val="20"/>
              </w:rPr>
              <w:t>Anleihe</w:t>
            </w:r>
            <w:r w:rsidR="005F794C" w:rsidRPr="00E03EBE">
              <w:rPr>
                <w:rFonts w:asciiTheme="majorHAnsi" w:hAnsiTheme="majorHAnsi"/>
                <w:color w:val="FF0000"/>
                <w:sz w:val="20"/>
                <w:szCs w:val="20"/>
              </w:rPr>
              <w:t xml:space="preserve"> </w:t>
            </w:r>
            <w:r w:rsidRPr="00E03EBE">
              <w:rPr>
                <w:rFonts w:asciiTheme="majorHAnsi" w:hAnsiTheme="majorHAnsi"/>
                <w:color w:val="FF0000"/>
                <w:sz w:val="20"/>
                <w:szCs w:val="20"/>
              </w:rPr>
              <w:t>verkauft, erhält dafür Geld, sozusagen einen Kredit von dem Käufer. Mit der</w:t>
            </w:r>
            <w:r w:rsidR="005F794C" w:rsidRPr="00E03EBE">
              <w:rPr>
                <w:rFonts w:asciiTheme="majorHAnsi" w:hAnsiTheme="majorHAnsi"/>
                <w:color w:val="FF0000"/>
                <w:sz w:val="20"/>
                <w:szCs w:val="20"/>
              </w:rPr>
              <w:t xml:space="preserve"> </w:t>
            </w:r>
            <w:r w:rsidRPr="00E03EBE">
              <w:rPr>
                <w:rFonts w:asciiTheme="majorHAnsi" w:hAnsiTheme="majorHAnsi"/>
                <w:color w:val="FF0000"/>
                <w:sz w:val="20"/>
                <w:szCs w:val="20"/>
              </w:rPr>
              <w:t>Anleihe</w:t>
            </w:r>
            <w:r w:rsidR="005F794C" w:rsidRPr="00E03EBE">
              <w:rPr>
                <w:rFonts w:asciiTheme="majorHAnsi" w:hAnsiTheme="majorHAnsi"/>
                <w:color w:val="FF0000"/>
                <w:sz w:val="20"/>
                <w:szCs w:val="20"/>
              </w:rPr>
              <w:t xml:space="preserve"> </w:t>
            </w:r>
            <w:r w:rsidRPr="00E03EBE">
              <w:rPr>
                <w:rFonts w:asciiTheme="majorHAnsi" w:hAnsiTheme="majorHAnsi"/>
                <w:color w:val="FF0000"/>
                <w:sz w:val="20"/>
                <w:szCs w:val="20"/>
              </w:rPr>
              <w:t>wird bestätigt, dass der Käufer ein Recht auf Rückzahlung des gezahlten Geldes sowie auf Zinsen hat.</w:t>
            </w:r>
          </w:p>
        </w:tc>
      </w:tr>
      <w:tr w:rsidR="0048686A" w14:paraId="435B4B96" w14:textId="77777777" w:rsidTr="0048686A">
        <w:tc>
          <w:tcPr>
            <w:tcW w:w="2093" w:type="dxa"/>
          </w:tcPr>
          <w:p w14:paraId="10E4FA8F" w14:textId="0760962D" w:rsidR="0048686A" w:rsidRPr="00E03EBE" w:rsidRDefault="0048686A" w:rsidP="0048686A">
            <w:pPr>
              <w:jc w:val="both"/>
              <w:rPr>
                <w:rFonts w:asciiTheme="majorHAnsi" w:hAnsiTheme="majorHAnsi"/>
                <w:color w:val="FF0000"/>
                <w:sz w:val="20"/>
                <w:szCs w:val="20"/>
              </w:rPr>
            </w:pPr>
            <w:r w:rsidRPr="00E03EBE">
              <w:rPr>
                <w:rFonts w:asciiTheme="majorHAnsi" w:hAnsiTheme="majorHAnsi"/>
                <w:color w:val="FF0000"/>
                <w:sz w:val="20"/>
                <w:szCs w:val="20"/>
              </w:rPr>
              <w:t>Emission</w:t>
            </w:r>
          </w:p>
        </w:tc>
        <w:tc>
          <w:tcPr>
            <w:tcW w:w="7113" w:type="dxa"/>
          </w:tcPr>
          <w:p w14:paraId="4344CBC8" w14:textId="77777777" w:rsidR="00EF7727" w:rsidRPr="00E03EBE" w:rsidRDefault="00EF7727" w:rsidP="0048686A">
            <w:pPr>
              <w:jc w:val="both"/>
              <w:rPr>
                <w:rFonts w:asciiTheme="majorHAnsi" w:hAnsiTheme="majorHAnsi"/>
                <w:color w:val="FF0000"/>
                <w:sz w:val="20"/>
                <w:szCs w:val="20"/>
              </w:rPr>
            </w:pPr>
            <w:r w:rsidRPr="00E03EBE">
              <w:rPr>
                <w:rFonts w:asciiTheme="majorHAnsi" w:hAnsiTheme="majorHAnsi"/>
                <w:color w:val="FF0000"/>
                <w:sz w:val="20"/>
                <w:szCs w:val="20"/>
              </w:rPr>
              <w:t>Bei Emissionen handelt es sich um Ausgaben von neuen Wertpapieren. Geht ein Unternehmen zum ersten Mal an die Börse, handelt es sich um eine Neuemission. Die Wertpapiere werden über die Börse an die Anleger verkauft, der Erlös fließt in aller Regel dem Unternehmen als Eigenkapital zu.</w:t>
            </w:r>
          </w:p>
          <w:p w14:paraId="434EDC04" w14:textId="3C8EA29A" w:rsidR="0048686A" w:rsidRPr="00E03EBE" w:rsidRDefault="00EF7727" w:rsidP="00EF7727">
            <w:pPr>
              <w:pStyle w:val="Listenabsatz"/>
              <w:numPr>
                <w:ilvl w:val="0"/>
                <w:numId w:val="8"/>
              </w:numPr>
              <w:ind w:left="506"/>
              <w:jc w:val="both"/>
              <w:rPr>
                <w:rFonts w:asciiTheme="majorHAnsi" w:hAnsiTheme="majorHAnsi"/>
                <w:color w:val="FF0000"/>
                <w:sz w:val="20"/>
                <w:szCs w:val="20"/>
              </w:rPr>
            </w:pPr>
            <w:r w:rsidRPr="00E03EBE">
              <w:rPr>
                <w:rFonts w:asciiTheme="majorHAnsi" w:hAnsiTheme="majorHAnsi"/>
                <w:color w:val="FF0000"/>
                <w:sz w:val="20"/>
                <w:szCs w:val="20"/>
              </w:rPr>
              <w:t>Ausgabe neuer Wertpapiere zur Kapitalbeschaffung</w:t>
            </w:r>
          </w:p>
        </w:tc>
      </w:tr>
      <w:tr w:rsidR="0048686A" w14:paraId="06395668" w14:textId="77777777" w:rsidTr="0048686A">
        <w:tc>
          <w:tcPr>
            <w:tcW w:w="2093" w:type="dxa"/>
          </w:tcPr>
          <w:p w14:paraId="60B4787F" w14:textId="637CFD3B" w:rsidR="0048686A" w:rsidRPr="00E03EBE" w:rsidRDefault="0048686A" w:rsidP="0048686A">
            <w:pPr>
              <w:jc w:val="both"/>
              <w:rPr>
                <w:rFonts w:asciiTheme="majorHAnsi" w:hAnsiTheme="majorHAnsi"/>
                <w:color w:val="FF0000"/>
                <w:sz w:val="20"/>
                <w:szCs w:val="20"/>
              </w:rPr>
            </w:pPr>
            <w:r w:rsidRPr="00E03EBE">
              <w:rPr>
                <w:rFonts w:asciiTheme="majorHAnsi" w:hAnsiTheme="majorHAnsi"/>
                <w:color w:val="FF0000"/>
                <w:sz w:val="20"/>
                <w:szCs w:val="20"/>
              </w:rPr>
              <w:t>Variable Verzinsung</w:t>
            </w:r>
          </w:p>
          <w:p w14:paraId="5257CC2D" w14:textId="77777777" w:rsidR="0048686A" w:rsidRPr="00E03EBE" w:rsidRDefault="0048686A" w:rsidP="0048686A">
            <w:pPr>
              <w:jc w:val="both"/>
              <w:rPr>
                <w:rFonts w:asciiTheme="majorHAnsi" w:hAnsiTheme="majorHAnsi"/>
                <w:color w:val="FF0000"/>
                <w:sz w:val="20"/>
                <w:szCs w:val="20"/>
              </w:rPr>
            </w:pPr>
          </w:p>
        </w:tc>
        <w:tc>
          <w:tcPr>
            <w:tcW w:w="7113" w:type="dxa"/>
          </w:tcPr>
          <w:p w14:paraId="17751086" w14:textId="1AD5F5AB" w:rsidR="0048686A" w:rsidRDefault="00E03EBE" w:rsidP="0048686A">
            <w:pPr>
              <w:jc w:val="both"/>
              <w:rPr>
                <w:rFonts w:asciiTheme="majorHAnsi" w:hAnsiTheme="majorHAnsi"/>
                <w:color w:val="FF0000"/>
                <w:sz w:val="20"/>
                <w:szCs w:val="20"/>
              </w:rPr>
            </w:pPr>
            <w:r>
              <w:rPr>
                <w:rFonts w:asciiTheme="majorHAnsi" w:hAnsiTheme="majorHAnsi"/>
                <w:color w:val="FF0000"/>
                <w:sz w:val="20"/>
                <w:szCs w:val="20"/>
              </w:rPr>
              <w:t>Zinsen = Kosten für Kapitalüberlassung</w:t>
            </w:r>
          </w:p>
          <w:p w14:paraId="1D3E6CE0" w14:textId="09A9A46E" w:rsidR="00E03EBE" w:rsidRDefault="00E03EBE" w:rsidP="0048686A">
            <w:pPr>
              <w:jc w:val="both"/>
              <w:rPr>
                <w:rFonts w:asciiTheme="majorHAnsi" w:hAnsiTheme="majorHAnsi"/>
                <w:color w:val="FF0000"/>
                <w:sz w:val="20"/>
                <w:szCs w:val="20"/>
              </w:rPr>
            </w:pPr>
            <w:r>
              <w:rPr>
                <w:rFonts w:asciiTheme="majorHAnsi" w:hAnsiTheme="majorHAnsi"/>
                <w:color w:val="FF0000"/>
                <w:sz w:val="20"/>
                <w:szCs w:val="20"/>
              </w:rPr>
              <w:t>Die Höhe der Zinsen ist abhängig von: Bonität des Schuldners, von Inflation, Kosten der Bank und vom Basiszinssatz (im Valle von variabler Verzinsung)</w:t>
            </w:r>
          </w:p>
          <w:p w14:paraId="4C15CAC7" w14:textId="77777777" w:rsidR="00E03EBE" w:rsidRDefault="00E03EBE" w:rsidP="0048686A">
            <w:pPr>
              <w:jc w:val="both"/>
              <w:rPr>
                <w:rFonts w:asciiTheme="majorHAnsi" w:hAnsiTheme="majorHAnsi"/>
                <w:color w:val="FF0000"/>
                <w:sz w:val="20"/>
                <w:szCs w:val="20"/>
              </w:rPr>
            </w:pPr>
          </w:p>
          <w:p w14:paraId="0D40B3AB" w14:textId="798C6A46" w:rsidR="00E03EBE" w:rsidRPr="00E03EBE" w:rsidRDefault="00E03EBE" w:rsidP="0048686A">
            <w:pPr>
              <w:jc w:val="both"/>
              <w:rPr>
                <w:rFonts w:asciiTheme="majorHAnsi" w:hAnsiTheme="majorHAnsi"/>
                <w:color w:val="FF0000"/>
                <w:sz w:val="20"/>
                <w:szCs w:val="20"/>
              </w:rPr>
            </w:pPr>
            <w:r>
              <w:rPr>
                <w:rFonts w:asciiTheme="majorHAnsi" w:hAnsiTheme="majorHAnsi"/>
                <w:color w:val="FF0000"/>
                <w:sz w:val="20"/>
                <w:szCs w:val="20"/>
              </w:rPr>
              <w:t xml:space="preserve">Variable Verzinsung bedeutet dass sich die Zinsen in Abhängigkeit von einem Basiszinssatz (z.B. </w:t>
            </w:r>
            <w:proofErr w:type="spellStart"/>
            <w:proofErr w:type="gramStart"/>
            <w:r>
              <w:rPr>
                <w:rFonts w:asciiTheme="majorHAnsi" w:hAnsiTheme="majorHAnsi"/>
                <w:color w:val="FF0000"/>
                <w:sz w:val="20"/>
                <w:szCs w:val="20"/>
              </w:rPr>
              <w:t>Euribor</w:t>
            </w:r>
            <w:proofErr w:type="spellEnd"/>
            <w:r>
              <w:rPr>
                <w:rFonts w:asciiTheme="majorHAnsi" w:hAnsiTheme="majorHAnsi"/>
                <w:color w:val="FF0000"/>
                <w:sz w:val="20"/>
                <w:szCs w:val="20"/>
              </w:rPr>
              <w:t>,…</w:t>
            </w:r>
            <w:proofErr w:type="gramEnd"/>
            <w:r>
              <w:rPr>
                <w:rFonts w:asciiTheme="majorHAnsi" w:hAnsiTheme="majorHAnsi"/>
                <w:color w:val="FF0000"/>
                <w:sz w:val="20"/>
                <w:szCs w:val="20"/>
              </w:rPr>
              <w:t>) verändern und laufend angepasst werden.</w:t>
            </w:r>
          </w:p>
        </w:tc>
      </w:tr>
      <w:tr w:rsidR="0048686A" w14:paraId="1669FBF1" w14:textId="77777777" w:rsidTr="0048686A">
        <w:tc>
          <w:tcPr>
            <w:tcW w:w="2093" w:type="dxa"/>
          </w:tcPr>
          <w:p w14:paraId="100BAA2C" w14:textId="77777777" w:rsidR="0048686A" w:rsidRPr="00E03EBE" w:rsidRDefault="0048686A" w:rsidP="0048686A">
            <w:pPr>
              <w:jc w:val="both"/>
              <w:rPr>
                <w:rFonts w:asciiTheme="majorHAnsi" w:hAnsiTheme="majorHAnsi"/>
                <w:color w:val="FF0000"/>
                <w:sz w:val="20"/>
                <w:szCs w:val="20"/>
              </w:rPr>
            </w:pPr>
            <w:r w:rsidRPr="00E03EBE">
              <w:rPr>
                <w:rFonts w:asciiTheme="majorHAnsi" w:hAnsiTheme="majorHAnsi"/>
                <w:color w:val="FF0000"/>
                <w:sz w:val="20"/>
                <w:szCs w:val="20"/>
              </w:rPr>
              <w:t>Erfolgsaussichten</w:t>
            </w:r>
          </w:p>
        </w:tc>
        <w:tc>
          <w:tcPr>
            <w:tcW w:w="7113" w:type="dxa"/>
          </w:tcPr>
          <w:p w14:paraId="258FBD9D" w14:textId="47060BFD" w:rsidR="0048686A" w:rsidRPr="00E03EBE" w:rsidRDefault="00E03EBE" w:rsidP="0048686A">
            <w:pPr>
              <w:jc w:val="both"/>
              <w:rPr>
                <w:rFonts w:asciiTheme="majorHAnsi" w:hAnsiTheme="majorHAnsi"/>
                <w:color w:val="FF0000"/>
                <w:sz w:val="20"/>
                <w:szCs w:val="20"/>
              </w:rPr>
            </w:pPr>
            <w:r>
              <w:rPr>
                <w:rFonts w:asciiTheme="majorHAnsi" w:hAnsiTheme="majorHAnsi"/>
                <w:color w:val="FF0000"/>
                <w:sz w:val="20"/>
                <w:szCs w:val="20"/>
              </w:rPr>
              <w:t>Schlecht – aufgrund der Unternehmenszahlen.</w:t>
            </w:r>
          </w:p>
        </w:tc>
      </w:tr>
      <w:tr w:rsidR="0048686A" w14:paraId="41DC64EA" w14:textId="77777777" w:rsidTr="0048686A">
        <w:tc>
          <w:tcPr>
            <w:tcW w:w="2093" w:type="dxa"/>
          </w:tcPr>
          <w:p w14:paraId="206F93EF" w14:textId="0073746C" w:rsidR="0048686A" w:rsidRPr="00E03EBE" w:rsidRDefault="0048686A" w:rsidP="0048686A">
            <w:pPr>
              <w:jc w:val="both"/>
              <w:rPr>
                <w:rFonts w:asciiTheme="majorHAnsi" w:hAnsiTheme="majorHAnsi"/>
                <w:color w:val="FF0000"/>
                <w:sz w:val="20"/>
                <w:szCs w:val="20"/>
              </w:rPr>
            </w:pPr>
            <w:r w:rsidRPr="00E03EBE">
              <w:rPr>
                <w:rFonts w:asciiTheme="majorHAnsi" w:hAnsiTheme="majorHAnsi"/>
                <w:color w:val="FF0000"/>
                <w:sz w:val="20"/>
                <w:szCs w:val="20"/>
              </w:rPr>
              <w:lastRenderedPageBreak/>
              <w:t>Unterschied zu IPO</w:t>
            </w:r>
          </w:p>
        </w:tc>
        <w:tc>
          <w:tcPr>
            <w:tcW w:w="7113" w:type="dxa"/>
          </w:tcPr>
          <w:p w14:paraId="4D888D6B" w14:textId="77777777" w:rsidR="00E03EBE" w:rsidRDefault="00E03EBE" w:rsidP="00E03EBE">
            <w:pPr>
              <w:jc w:val="both"/>
              <w:rPr>
                <w:rFonts w:asciiTheme="majorHAnsi" w:hAnsiTheme="majorHAnsi"/>
                <w:color w:val="FF0000"/>
                <w:sz w:val="20"/>
                <w:szCs w:val="20"/>
              </w:rPr>
            </w:pPr>
            <w:r>
              <w:rPr>
                <w:rFonts w:asciiTheme="majorHAnsi" w:hAnsiTheme="majorHAnsi"/>
                <w:color w:val="FF0000"/>
                <w:sz w:val="20"/>
                <w:szCs w:val="20"/>
              </w:rPr>
              <w:t xml:space="preserve">IPO ist ein Initial Public </w:t>
            </w:r>
            <w:proofErr w:type="spellStart"/>
            <w:r>
              <w:rPr>
                <w:rFonts w:asciiTheme="majorHAnsi" w:hAnsiTheme="majorHAnsi"/>
                <w:color w:val="FF0000"/>
                <w:sz w:val="20"/>
                <w:szCs w:val="20"/>
              </w:rPr>
              <w:t>Offering</w:t>
            </w:r>
            <w:proofErr w:type="spellEnd"/>
            <w:r>
              <w:rPr>
                <w:rFonts w:asciiTheme="majorHAnsi" w:hAnsiTheme="majorHAnsi"/>
                <w:color w:val="FF0000"/>
                <w:sz w:val="20"/>
                <w:szCs w:val="20"/>
              </w:rPr>
              <w:t>, d.h. Ein Unternehmen geht an die Börse und nimmt Eigenkapital auf.</w:t>
            </w:r>
          </w:p>
          <w:p w14:paraId="28E705F6" w14:textId="773826DE" w:rsidR="00E03EBE" w:rsidRPr="00E03EBE" w:rsidRDefault="00E03EBE" w:rsidP="00E03EBE">
            <w:pPr>
              <w:jc w:val="both"/>
              <w:rPr>
                <w:rFonts w:asciiTheme="majorHAnsi" w:hAnsiTheme="majorHAnsi"/>
                <w:color w:val="FF0000"/>
                <w:sz w:val="20"/>
                <w:szCs w:val="20"/>
              </w:rPr>
            </w:pPr>
            <w:r>
              <w:rPr>
                <w:rFonts w:asciiTheme="majorHAnsi" w:hAnsiTheme="majorHAnsi"/>
                <w:color w:val="FF0000"/>
                <w:sz w:val="20"/>
                <w:szCs w:val="20"/>
              </w:rPr>
              <w:t>Emission einer Anleihe ist die Aufnahme von Fremdkapital</w:t>
            </w:r>
          </w:p>
        </w:tc>
      </w:tr>
    </w:tbl>
    <w:p w14:paraId="11816302" w14:textId="77777777" w:rsidR="00D44F32" w:rsidRPr="00EC1EB4" w:rsidRDefault="00D44F32" w:rsidP="00BA3BDA">
      <w:pPr>
        <w:jc w:val="both"/>
        <w:rPr>
          <w:rFonts w:asciiTheme="majorHAnsi" w:hAnsiTheme="majorHAnsi"/>
          <w:sz w:val="20"/>
          <w:szCs w:val="20"/>
        </w:rPr>
      </w:pPr>
    </w:p>
    <w:p w14:paraId="232B0F36" w14:textId="0F029410" w:rsidR="00852F33" w:rsidRPr="00852F33" w:rsidRDefault="00BA3BDA" w:rsidP="00852F33">
      <w:pPr>
        <w:pStyle w:val="Listenabsatz"/>
        <w:numPr>
          <w:ilvl w:val="0"/>
          <w:numId w:val="3"/>
        </w:numPr>
        <w:jc w:val="both"/>
        <w:rPr>
          <w:rFonts w:asciiTheme="majorHAnsi" w:hAnsiTheme="majorHAnsi"/>
          <w:sz w:val="20"/>
          <w:szCs w:val="20"/>
        </w:rPr>
      </w:pPr>
      <w:r>
        <w:rPr>
          <w:rFonts w:asciiTheme="majorHAnsi" w:hAnsiTheme="majorHAnsi"/>
          <w:b/>
          <w:sz w:val="20"/>
          <w:szCs w:val="20"/>
        </w:rPr>
        <w:t xml:space="preserve">Nennen </w:t>
      </w:r>
      <w:r>
        <w:rPr>
          <w:rFonts w:asciiTheme="majorHAnsi" w:hAnsiTheme="majorHAnsi"/>
          <w:sz w:val="20"/>
          <w:szCs w:val="20"/>
        </w:rPr>
        <w:t xml:space="preserve">Sie </w:t>
      </w:r>
      <w:r w:rsidR="0048686A">
        <w:rPr>
          <w:rFonts w:asciiTheme="majorHAnsi" w:hAnsiTheme="majorHAnsi"/>
          <w:sz w:val="20"/>
          <w:szCs w:val="20"/>
        </w:rPr>
        <w:t>2 Rating Agenturen und geben Sie an welches Rating diese wahrscheinlich vergeben würde.</w:t>
      </w:r>
      <w:r w:rsidR="009B0156">
        <w:rPr>
          <w:rFonts w:asciiTheme="majorHAnsi" w:hAnsiTheme="majorHAnsi"/>
          <w:sz w:val="20"/>
          <w:szCs w:val="20"/>
        </w:rPr>
        <w:t>/</w:t>
      </w:r>
      <w:r w:rsidR="0048686A">
        <w:rPr>
          <w:rFonts w:asciiTheme="majorHAnsi" w:hAnsiTheme="majorHAnsi"/>
          <w:sz w:val="20"/>
          <w:szCs w:val="20"/>
        </w:rPr>
        <w:t xml:space="preserve"> 3</w:t>
      </w:r>
    </w:p>
    <w:p w14:paraId="205B580D" w14:textId="14DC4640" w:rsidR="00852F33" w:rsidRPr="00852F33" w:rsidRDefault="00852F33" w:rsidP="00852F33">
      <w:pPr>
        <w:pStyle w:val="Listenabsatz"/>
        <w:ind w:left="394"/>
        <w:jc w:val="both"/>
        <w:rPr>
          <w:rFonts w:asciiTheme="majorHAnsi" w:hAnsiTheme="majorHAnsi"/>
          <w:i/>
          <w:iCs/>
          <w:sz w:val="20"/>
          <w:szCs w:val="20"/>
        </w:rPr>
      </w:pPr>
      <w:r w:rsidRPr="00852F33">
        <w:rPr>
          <w:rFonts w:asciiTheme="majorHAnsi" w:hAnsiTheme="majorHAnsi"/>
          <w:i/>
          <w:iCs/>
          <w:sz w:val="20"/>
          <w:szCs w:val="20"/>
        </w:rPr>
        <w:t xml:space="preserve">Rating = Einstufung der Bonität </w:t>
      </w:r>
    </w:p>
    <w:p w14:paraId="6B4DB3B3" w14:textId="77777777" w:rsidR="00852F33" w:rsidRPr="001A31AE" w:rsidRDefault="00852F33" w:rsidP="00852F33">
      <w:pPr>
        <w:pStyle w:val="Listenabsatz"/>
        <w:numPr>
          <w:ilvl w:val="0"/>
          <w:numId w:val="10"/>
        </w:numPr>
        <w:ind w:left="851"/>
        <w:jc w:val="both"/>
        <w:rPr>
          <w:rFonts w:asciiTheme="majorHAnsi" w:hAnsiTheme="majorHAnsi"/>
          <w:color w:val="FF0000"/>
          <w:sz w:val="20"/>
          <w:szCs w:val="20"/>
        </w:rPr>
      </w:pPr>
      <w:r w:rsidRPr="001A31AE">
        <w:rPr>
          <w:rFonts w:asciiTheme="majorHAnsi" w:hAnsiTheme="majorHAnsi"/>
          <w:color w:val="FF0000"/>
          <w:sz w:val="20"/>
          <w:szCs w:val="20"/>
        </w:rPr>
        <w:t>STANDARD &amp; POOR’S</w:t>
      </w:r>
    </w:p>
    <w:p w14:paraId="47BAEB34" w14:textId="7EC41054" w:rsidR="00624452" w:rsidRPr="001A31AE" w:rsidRDefault="00852F33" w:rsidP="00F644A2">
      <w:pPr>
        <w:pStyle w:val="Listenabsatz"/>
        <w:numPr>
          <w:ilvl w:val="0"/>
          <w:numId w:val="10"/>
        </w:numPr>
        <w:ind w:left="851"/>
        <w:jc w:val="both"/>
        <w:rPr>
          <w:rFonts w:asciiTheme="majorHAnsi" w:hAnsiTheme="majorHAnsi"/>
          <w:color w:val="FF0000"/>
          <w:sz w:val="20"/>
          <w:szCs w:val="20"/>
        </w:rPr>
      </w:pPr>
      <w:r w:rsidRPr="001A31AE">
        <w:rPr>
          <w:rFonts w:asciiTheme="majorHAnsi" w:hAnsiTheme="majorHAnsi"/>
          <w:color w:val="FF0000"/>
          <w:sz w:val="20"/>
          <w:szCs w:val="20"/>
        </w:rPr>
        <w:t>FITCH RATINGS</w:t>
      </w:r>
    </w:p>
    <w:p w14:paraId="045AC8B5" w14:textId="5452CE55" w:rsidR="00852F33" w:rsidRPr="001A31AE" w:rsidRDefault="005E43A9" w:rsidP="001A31AE">
      <w:pPr>
        <w:ind w:left="426"/>
        <w:jc w:val="both"/>
        <w:rPr>
          <w:rFonts w:asciiTheme="majorHAnsi" w:hAnsiTheme="majorHAnsi"/>
          <w:color w:val="FF0000"/>
          <w:sz w:val="20"/>
          <w:szCs w:val="20"/>
        </w:rPr>
      </w:pPr>
      <w:r w:rsidRPr="001A31AE">
        <w:rPr>
          <w:rFonts w:asciiTheme="majorHAnsi" w:hAnsiTheme="majorHAnsi"/>
          <w:color w:val="FF0000"/>
          <w:sz w:val="20"/>
          <w:szCs w:val="20"/>
        </w:rPr>
        <w:t>Die Rating Agenturen würden das Unternehmen höchstwahrscheinlich schlecht bewerten</w:t>
      </w:r>
      <w:r w:rsidR="001A31AE">
        <w:rPr>
          <w:rFonts w:asciiTheme="majorHAnsi" w:hAnsiTheme="majorHAnsi"/>
          <w:color w:val="FF0000"/>
          <w:sz w:val="20"/>
          <w:szCs w:val="20"/>
        </w:rPr>
        <w:t xml:space="preserve"> (C oder D).</w:t>
      </w:r>
      <w:r w:rsidRPr="001A31AE">
        <w:rPr>
          <w:rFonts w:asciiTheme="majorHAnsi" w:hAnsiTheme="majorHAnsi"/>
          <w:color w:val="FF0000"/>
          <w:sz w:val="20"/>
          <w:szCs w:val="20"/>
        </w:rPr>
        <w:t xml:space="preserve"> </w:t>
      </w:r>
    </w:p>
    <w:p w14:paraId="29F11B35" w14:textId="77777777" w:rsidR="00624452" w:rsidRDefault="00624452" w:rsidP="007B36A0">
      <w:pPr>
        <w:pStyle w:val="Listenabsatz"/>
        <w:ind w:left="394"/>
        <w:jc w:val="both"/>
        <w:rPr>
          <w:rFonts w:asciiTheme="majorHAnsi" w:hAnsiTheme="majorHAnsi"/>
          <w:sz w:val="20"/>
          <w:szCs w:val="20"/>
        </w:rPr>
      </w:pPr>
    </w:p>
    <w:p w14:paraId="2E573C67" w14:textId="6EF96D81" w:rsidR="00EA22C6" w:rsidRDefault="00EA22C6" w:rsidP="00EA22C6">
      <w:pPr>
        <w:pStyle w:val="Listenabsatz"/>
        <w:numPr>
          <w:ilvl w:val="0"/>
          <w:numId w:val="3"/>
        </w:numPr>
        <w:jc w:val="both"/>
        <w:rPr>
          <w:rFonts w:asciiTheme="majorHAnsi" w:hAnsiTheme="majorHAnsi"/>
          <w:sz w:val="20"/>
          <w:szCs w:val="20"/>
        </w:rPr>
      </w:pPr>
      <w:r>
        <w:rPr>
          <w:rFonts w:asciiTheme="majorHAnsi" w:hAnsiTheme="majorHAnsi"/>
          <w:sz w:val="20"/>
          <w:szCs w:val="20"/>
        </w:rPr>
        <w:t xml:space="preserve">Bei Air Berlin überlegt man von der Rechtsform einer PLC (Public Limited </w:t>
      </w:r>
      <w:r w:rsidR="00E30D7C">
        <w:rPr>
          <w:rFonts w:asciiTheme="majorHAnsi" w:hAnsiTheme="majorHAnsi"/>
          <w:sz w:val="20"/>
          <w:szCs w:val="20"/>
        </w:rPr>
        <w:t xml:space="preserve">Corporation nach </w:t>
      </w:r>
      <w:proofErr w:type="gramStart"/>
      <w:r w:rsidR="00E30D7C">
        <w:rPr>
          <w:rFonts w:asciiTheme="majorHAnsi" w:hAnsiTheme="majorHAnsi"/>
          <w:sz w:val="20"/>
          <w:szCs w:val="20"/>
        </w:rPr>
        <w:t>Englischem</w:t>
      </w:r>
      <w:proofErr w:type="gramEnd"/>
      <w:r w:rsidR="00E30D7C">
        <w:rPr>
          <w:rFonts w:asciiTheme="majorHAnsi" w:hAnsiTheme="majorHAnsi"/>
          <w:sz w:val="20"/>
          <w:szCs w:val="20"/>
        </w:rPr>
        <w:t xml:space="preserve"> Recht) zu einer SE zu wechseln. </w:t>
      </w:r>
      <w:r w:rsidR="00E30D7C" w:rsidRPr="00E30D7C">
        <w:rPr>
          <w:rFonts w:asciiTheme="majorHAnsi" w:hAnsiTheme="majorHAnsi"/>
          <w:b/>
          <w:bCs/>
          <w:sz w:val="20"/>
          <w:szCs w:val="20"/>
        </w:rPr>
        <w:t>Beschreiben Sie</w:t>
      </w:r>
      <w:r w:rsidR="00E30D7C">
        <w:rPr>
          <w:rFonts w:asciiTheme="majorHAnsi" w:hAnsiTheme="majorHAnsi"/>
          <w:sz w:val="20"/>
          <w:szCs w:val="20"/>
        </w:rPr>
        <w:t>, was man unter einer SE versteht</w:t>
      </w:r>
      <w:r>
        <w:rPr>
          <w:rFonts w:asciiTheme="majorHAnsi" w:hAnsiTheme="majorHAnsi"/>
          <w:sz w:val="20"/>
          <w:szCs w:val="20"/>
        </w:rPr>
        <w:t>. / 2</w:t>
      </w:r>
    </w:p>
    <w:p w14:paraId="71EAD869" w14:textId="77777777" w:rsidR="000E3000" w:rsidRDefault="000E3000" w:rsidP="000E3000">
      <w:pPr>
        <w:pStyle w:val="Listenabsatz"/>
        <w:ind w:left="394"/>
        <w:jc w:val="both"/>
        <w:rPr>
          <w:rFonts w:asciiTheme="majorHAnsi" w:hAnsiTheme="majorHAnsi"/>
          <w:sz w:val="20"/>
          <w:szCs w:val="20"/>
        </w:rPr>
      </w:pPr>
    </w:p>
    <w:p w14:paraId="0EAE9D76" w14:textId="77777777" w:rsidR="000E3000" w:rsidRPr="001A31AE" w:rsidRDefault="000E3000" w:rsidP="000E3000">
      <w:pPr>
        <w:pStyle w:val="Listenabsatz"/>
        <w:ind w:left="394"/>
        <w:jc w:val="both"/>
        <w:rPr>
          <w:rFonts w:asciiTheme="majorHAnsi" w:hAnsiTheme="majorHAnsi"/>
          <w:color w:val="FF0000"/>
          <w:sz w:val="20"/>
          <w:szCs w:val="20"/>
        </w:rPr>
      </w:pPr>
      <w:r w:rsidRPr="001A31AE">
        <w:rPr>
          <w:rFonts w:asciiTheme="majorHAnsi" w:hAnsiTheme="majorHAnsi"/>
          <w:color w:val="FF0000"/>
          <w:sz w:val="20"/>
          <w:szCs w:val="20"/>
        </w:rPr>
        <w:t>Die SE (Societas Europaea) ist eine Rechtsform für Aktiengesellschaften in der Europäischen Union und im Europäischen Wirtschaftsraum. Die Expansion ins EU-Ausland wird durch die Strukturen der SE erleichtert, da einheitliche rechtliche Normen für alle Betriebe der SE gelten, egal in welchem Land sich der jeweilige Betrieb befindet.</w:t>
      </w:r>
    </w:p>
    <w:p w14:paraId="1E184EDB" w14:textId="2453AA48" w:rsidR="00F644A2" w:rsidRDefault="00F644A2" w:rsidP="000E3000">
      <w:pPr>
        <w:jc w:val="both"/>
        <w:rPr>
          <w:rFonts w:asciiTheme="majorHAnsi" w:hAnsiTheme="majorHAnsi"/>
          <w:sz w:val="20"/>
          <w:szCs w:val="20"/>
        </w:rPr>
      </w:pPr>
    </w:p>
    <w:p w14:paraId="38B86180" w14:textId="14814112" w:rsidR="000E3000" w:rsidRDefault="000E3000" w:rsidP="000E3000">
      <w:pPr>
        <w:jc w:val="both"/>
        <w:rPr>
          <w:rFonts w:asciiTheme="majorHAnsi" w:hAnsiTheme="majorHAnsi"/>
          <w:sz w:val="20"/>
          <w:szCs w:val="20"/>
        </w:rPr>
      </w:pPr>
    </w:p>
    <w:p w14:paraId="3DAA13A6" w14:textId="40C0A56A" w:rsidR="000E3000" w:rsidRDefault="000E3000" w:rsidP="000E3000">
      <w:pPr>
        <w:jc w:val="both"/>
        <w:rPr>
          <w:rFonts w:asciiTheme="majorHAnsi" w:hAnsiTheme="majorHAnsi"/>
          <w:sz w:val="20"/>
          <w:szCs w:val="20"/>
        </w:rPr>
      </w:pPr>
    </w:p>
    <w:p w14:paraId="3996B2BE" w14:textId="77777777" w:rsidR="000E3000" w:rsidRPr="000E3000" w:rsidRDefault="000E3000" w:rsidP="000E3000">
      <w:pPr>
        <w:jc w:val="both"/>
        <w:rPr>
          <w:rFonts w:asciiTheme="majorHAnsi" w:hAnsiTheme="majorHAnsi"/>
          <w:sz w:val="20"/>
          <w:szCs w:val="20"/>
        </w:rPr>
      </w:pPr>
    </w:p>
    <w:p w14:paraId="784850D8" w14:textId="728BE63A" w:rsidR="00F644A2" w:rsidRDefault="00F644A2" w:rsidP="00F644A2">
      <w:pPr>
        <w:pStyle w:val="Listenabsatz"/>
        <w:numPr>
          <w:ilvl w:val="0"/>
          <w:numId w:val="3"/>
        </w:numPr>
        <w:jc w:val="both"/>
        <w:rPr>
          <w:rFonts w:asciiTheme="majorHAnsi" w:hAnsiTheme="majorHAnsi"/>
          <w:sz w:val="20"/>
          <w:szCs w:val="20"/>
        </w:rPr>
      </w:pPr>
      <w:r>
        <w:rPr>
          <w:rFonts w:asciiTheme="majorHAnsi" w:hAnsiTheme="majorHAnsi"/>
          <w:sz w:val="20"/>
          <w:szCs w:val="20"/>
        </w:rPr>
        <w:t>2016 sehen Sie folgenden Artikel im Finanzteil der Zeitung. Beurteilen Sie, wie sich unten beschriebene Maßnahmen auf den Aktienkurs auswirken könnte. / 2</w:t>
      </w:r>
    </w:p>
    <w:p w14:paraId="7C0C3647" w14:textId="77777777" w:rsidR="00F644A2" w:rsidRPr="00F644A2" w:rsidRDefault="00F644A2" w:rsidP="00F644A2">
      <w:pPr>
        <w:ind w:left="34"/>
        <w:jc w:val="both"/>
        <w:rPr>
          <w:rFonts w:asciiTheme="majorHAnsi" w:hAnsiTheme="majorHAnsi"/>
          <w:sz w:val="20"/>
          <w:szCs w:val="20"/>
        </w:rPr>
      </w:pPr>
    </w:p>
    <w:p w14:paraId="0D12253C" w14:textId="1D862545" w:rsidR="00EA22C6" w:rsidRDefault="00F644A2" w:rsidP="00BA3BDA">
      <w:pPr>
        <w:pStyle w:val="Text"/>
        <w:jc w:val="both"/>
        <w:rPr>
          <w:rFonts w:asciiTheme="majorHAnsi" w:hAnsiTheme="majorHAnsi"/>
          <w:sz w:val="24"/>
          <w:szCs w:val="22"/>
        </w:rPr>
      </w:pPr>
      <w:r>
        <w:rPr>
          <w:rFonts w:asciiTheme="majorHAnsi" w:hAnsiTheme="majorHAnsi"/>
          <w:noProof/>
          <w:sz w:val="20"/>
        </w:rPr>
        <w:drawing>
          <wp:inline distT="0" distB="0" distL="0" distR="0" wp14:anchorId="66E9689E" wp14:editId="235F63D8">
            <wp:extent cx="3744595" cy="2808446"/>
            <wp:effectExtent l="0" t="0" r="0" b="11430"/>
            <wp:docPr id="2"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4871" cy="2808653"/>
                    </a:xfrm>
                    <a:prstGeom prst="rect">
                      <a:avLst/>
                    </a:prstGeom>
                    <a:noFill/>
                    <a:ln>
                      <a:noFill/>
                    </a:ln>
                  </pic:spPr>
                </pic:pic>
              </a:graphicData>
            </a:graphic>
          </wp:inline>
        </w:drawing>
      </w:r>
    </w:p>
    <w:p w14:paraId="3E508CB3" w14:textId="4E2CC96D" w:rsidR="00F644A2" w:rsidRDefault="00F644A2" w:rsidP="00BA3BDA">
      <w:pPr>
        <w:pStyle w:val="Text"/>
        <w:jc w:val="both"/>
        <w:rPr>
          <w:rFonts w:asciiTheme="majorHAnsi" w:hAnsiTheme="majorHAnsi"/>
          <w:sz w:val="24"/>
          <w:szCs w:val="22"/>
        </w:rPr>
      </w:pPr>
    </w:p>
    <w:p w14:paraId="30155452" w14:textId="1BC4FA6C" w:rsidR="00490F87" w:rsidRPr="00490F87" w:rsidRDefault="00490F87" w:rsidP="00490F87">
      <w:pPr>
        <w:pStyle w:val="Text"/>
        <w:jc w:val="both"/>
        <w:rPr>
          <w:rFonts w:asciiTheme="majorHAnsi" w:eastAsiaTheme="minorEastAsia" w:hAnsiTheme="majorHAnsi" w:cstheme="minorBidi"/>
          <w:i/>
          <w:iCs/>
          <w:snapToGrid/>
          <w:color w:val="auto"/>
          <w:sz w:val="20"/>
        </w:rPr>
      </w:pPr>
      <w:r w:rsidRPr="00490F87">
        <w:rPr>
          <w:rFonts w:asciiTheme="majorHAnsi" w:eastAsiaTheme="minorEastAsia" w:hAnsiTheme="majorHAnsi" w:cstheme="minorBidi"/>
          <w:i/>
          <w:iCs/>
          <w:snapToGrid/>
          <w:color w:val="auto"/>
          <w:sz w:val="20"/>
        </w:rPr>
        <w:t>Die im Artikel durchgeführten Maßnahmen (Durch die Entlassung 1200 Mitarbeitern und die Kürzung der Flotte) sind an sich nicht schlecht aber für die Aktien der</w:t>
      </w:r>
      <w:r>
        <w:rPr>
          <w:rFonts w:asciiTheme="majorHAnsi" w:eastAsiaTheme="minorEastAsia" w:hAnsiTheme="majorHAnsi" w:cstheme="minorBidi"/>
          <w:i/>
          <w:iCs/>
          <w:snapToGrid/>
          <w:color w:val="auto"/>
          <w:sz w:val="20"/>
        </w:rPr>
        <w:t xml:space="preserve"> </w:t>
      </w:r>
      <w:r w:rsidRPr="00490F87">
        <w:rPr>
          <w:rFonts w:asciiTheme="majorHAnsi" w:eastAsiaTheme="minorEastAsia" w:hAnsiTheme="majorHAnsi" w:cstheme="minorBidi"/>
          <w:i/>
          <w:iCs/>
          <w:snapToGrid/>
          <w:color w:val="auto"/>
          <w:sz w:val="20"/>
        </w:rPr>
        <w:t xml:space="preserve">Tochtergesellschaft der Lufthansa kontraproduktiv. Die Aktien werden bzw. wurden drastisch in ihrem Wert gesunken sein. Die Attraktivität in das Unternehmen zu investieren ebenfalls. Nur weil die Verbindlichkeiten in der Bilanz verringert werden, da die Airline einen Großteil ihrer Flugzeuge leasen wollte verschleiert vor Experten trotzdem nicht die Tatsache, dass Air Berlin in großen finanziellen Schwierigkeiten war.  </w:t>
      </w:r>
    </w:p>
    <w:p w14:paraId="27383603" w14:textId="77777777" w:rsidR="00490F87" w:rsidRDefault="00490F87" w:rsidP="00BA3BDA">
      <w:pPr>
        <w:pStyle w:val="Text"/>
        <w:jc w:val="both"/>
        <w:rPr>
          <w:rFonts w:asciiTheme="majorHAnsi" w:hAnsiTheme="majorHAnsi"/>
          <w:sz w:val="24"/>
          <w:szCs w:val="22"/>
        </w:rPr>
      </w:pPr>
    </w:p>
    <w:p w14:paraId="4AF9F431" w14:textId="77777777" w:rsidR="00F644A2" w:rsidRDefault="00F644A2" w:rsidP="00BA3BDA">
      <w:pPr>
        <w:pStyle w:val="Text"/>
        <w:jc w:val="both"/>
        <w:rPr>
          <w:rFonts w:asciiTheme="majorHAnsi" w:hAnsiTheme="majorHAnsi"/>
          <w:sz w:val="24"/>
          <w:szCs w:val="22"/>
        </w:rPr>
      </w:pPr>
    </w:p>
    <w:p w14:paraId="49CE4B1E" w14:textId="5DB6D600" w:rsidR="00FE0285" w:rsidRPr="00FE0285" w:rsidRDefault="00F644A2" w:rsidP="00FE0285">
      <w:pPr>
        <w:pStyle w:val="Listenabsatz"/>
        <w:numPr>
          <w:ilvl w:val="0"/>
          <w:numId w:val="3"/>
        </w:numPr>
        <w:jc w:val="both"/>
        <w:rPr>
          <w:rFonts w:asciiTheme="majorHAnsi" w:hAnsiTheme="majorHAnsi"/>
          <w:sz w:val="20"/>
          <w:szCs w:val="20"/>
        </w:rPr>
      </w:pPr>
      <w:r>
        <w:rPr>
          <w:rFonts w:asciiTheme="majorHAnsi" w:hAnsiTheme="majorHAnsi"/>
          <w:sz w:val="20"/>
          <w:szCs w:val="20"/>
        </w:rPr>
        <w:t xml:space="preserve">Bis zu 40 Flugzeugen sollen geleast werden. </w:t>
      </w:r>
      <w:r w:rsidRPr="007B36A0">
        <w:rPr>
          <w:rFonts w:asciiTheme="majorHAnsi" w:hAnsiTheme="majorHAnsi"/>
          <w:b/>
          <w:bCs/>
          <w:sz w:val="20"/>
          <w:szCs w:val="20"/>
        </w:rPr>
        <w:t xml:space="preserve">Geben Sie einen </w:t>
      </w:r>
      <w:proofErr w:type="spellStart"/>
      <w:r w:rsidRPr="007B36A0">
        <w:rPr>
          <w:rFonts w:asciiTheme="majorHAnsi" w:hAnsiTheme="majorHAnsi"/>
          <w:b/>
          <w:bCs/>
          <w:sz w:val="20"/>
          <w:szCs w:val="20"/>
        </w:rPr>
        <w:t>Überbick</w:t>
      </w:r>
      <w:proofErr w:type="spellEnd"/>
      <w:r>
        <w:rPr>
          <w:rFonts w:asciiTheme="majorHAnsi" w:hAnsiTheme="majorHAnsi"/>
          <w:sz w:val="20"/>
          <w:szCs w:val="20"/>
        </w:rPr>
        <w:t xml:space="preserve"> über die Vor- und Nachteile des Leasings. Wie würde sich die Bilanz dadurch verändern? Wie würde eine Leasinggesellschaft auf die Anfrage von Air Berlin Ihrer Meinung nach reagieren?</w:t>
      </w:r>
    </w:p>
    <w:p w14:paraId="0A2495CB" w14:textId="77777777" w:rsidR="00FE0285" w:rsidRPr="001A31AE" w:rsidRDefault="00FE0285" w:rsidP="00FE0285">
      <w:pPr>
        <w:numPr>
          <w:ilvl w:val="0"/>
          <w:numId w:val="12"/>
        </w:numPr>
        <w:shd w:val="clear" w:color="auto" w:fill="FFFFFF"/>
        <w:spacing w:before="100" w:beforeAutospacing="1" w:after="100" w:afterAutospacing="1"/>
        <w:rPr>
          <w:rFonts w:asciiTheme="majorHAnsi" w:hAnsiTheme="majorHAnsi"/>
          <w:color w:val="FF0000"/>
          <w:sz w:val="20"/>
          <w:szCs w:val="20"/>
        </w:rPr>
      </w:pPr>
      <w:r w:rsidRPr="001A31AE">
        <w:rPr>
          <w:rFonts w:asciiTheme="majorHAnsi" w:hAnsiTheme="majorHAnsi"/>
          <w:b/>
          <w:bCs/>
          <w:color w:val="FF0000"/>
          <w:sz w:val="20"/>
          <w:szCs w:val="20"/>
        </w:rPr>
        <w:t>Planungssicherheit</w:t>
      </w:r>
      <w:r w:rsidRPr="001A31AE">
        <w:rPr>
          <w:rFonts w:asciiTheme="majorHAnsi" w:hAnsiTheme="majorHAnsi"/>
          <w:color w:val="FF0000"/>
          <w:sz w:val="20"/>
          <w:szCs w:val="20"/>
        </w:rPr>
        <w:br/>
      </w:r>
      <w:r w:rsidRPr="001A31AE">
        <w:rPr>
          <w:rFonts w:asciiTheme="majorHAnsi" w:hAnsiTheme="majorHAnsi"/>
          <w:i/>
          <w:iCs/>
          <w:color w:val="FF0000"/>
          <w:sz w:val="20"/>
          <w:szCs w:val="20"/>
        </w:rPr>
        <w:t>Die Höhe der Leasing-Raten und Vertragslaufzeit stehen von Beginn an fest</w:t>
      </w:r>
    </w:p>
    <w:p w14:paraId="389342B2" w14:textId="77777777" w:rsidR="00FE0285" w:rsidRPr="001A31AE" w:rsidRDefault="00FE0285" w:rsidP="00FE0285">
      <w:pPr>
        <w:numPr>
          <w:ilvl w:val="0"/>
          <w:numId w:val="12"/>
        </w:numPr>
        <w:shd w:val="clear" w:color="auto" w:fill="FFFFFF"/>
        <w:spacing w:before="100" w:beforeAutospacing="1" w:after="100" w:afterAutospacing="1"/>
        <w:rPr>
          <w:rFonts w:asciiTheme="majorHAnsi" w:hAnsiTheme="majorHAnsi"/>
          <w:color w:val="FF0000"/>
          <w:sz w:val="20"/>
          <w:szCs w:val="20"/>
        </w:rPr>
      </w:pPr>
      <w:r w:rsidRPr="001A31AE">
        <w:rPr>
          <w:rFonts w:asciiTheme="majorHAnsi" w:hAnsiTheme="majorHAnsi"/>
          <w:b/>
          <w:bCs/>
          <w:color w:val="FF0000"/>
          <w:sz w:val="20"/>
          <w:szCs w:val="20"/>
        </w:rPr>
        <w:lastRenderedPageBreak/>
        <w:t>Steuerliche Vorteile</w:t>
      </w:r>
      <w:r w:rsidRPr="001A31AE">
        <w:rPr>
          <w:rFonts w:asciiTheme="majorHAnsi" w:hAnsiTheme="majorHAnsi"/>
          <w:b/>
          <w:bCs/>
          <w:color w:val="FF0000"/>
          <w:sz w:val="20"/>
          <w:szCs w:val="20"/>
        </w:rPr>
        <w:br/>
      </w:r>
      <w:r w:rsidRPr="001A31AE">
        <w:rPr>
          <w:rFonts w:asciiTheme="majorHAnsi" w:hAnsiTheme="majorHAnsi"/>
          <w:i/>
          <w:iCs/>
          <w:color w:val="FF0000"/>
          <w:sz w:val="20"/>
          <w:szCs w:val="20"/>
        </w:rPr>
        <w:t>Leasing-Raten sind als Betriebsausgaben steuerlich voll absetzbar, wenn das Leasing-Objekt steuerlich dem Leasing-Geber zugeordnet ist</w:t>
      </w:r>
    </w:p>
    <w:p w14:paraId="0472781D" w14:textId="77777777" w:rsidR="00FE0285" w:rsidRPr="001A31AE" w:rsidRDefault="00FE0285" w:rsidP="00FE0285">
      <w:pPr>
        <w:numPr>
          <w:ilvl w:val="0"/>
          <w:numId w:val="12"/>
        </w:numPr>
        <w:shd w:val="clear" w:color="auto" w:fill="FFFFFF"/>
        <w:spacing w:before="100" w:beforeAutospacing="1" w:after="100" w:afterAutospacing="1"/>
        <w:rPr>
          <w:rFonts w:asciiTheme="majorHAnsi" w:hAnsiTheme="majorHAnsi"/>
          <w:i/>
          <w:iCs/>
          <w:color w:val="FF0000"/>
          <w:sz w:val="20"/>
          <w:szCs w:val="20"/>
        </w:rPr>
      </w:pPr>
      <w:r w:rsidRPr="001A31AE">
        <w:rPr>
          <w:rFonts w:asciiTheme="majorHAnsi" w:hAnsiTheme="majorHAnsi"/>
          <w:b/>
          <w:bCs/>
          <w:color w:val="FF0000"/>
          <w:sz w:val="20"/>
          <w:szCs w:val="20"/>
        </w:rPr>
        <w:t>Individuelle Vertragsgestaltung</w:t>
      </w:r>
      <w:r w:rsidRPr="001A31AE">
        <w:rPr>
          <w:rFonts w:asciiTheme="majorHAnsi" w:hAnsiTheme="majorHAnsi"/>
          <w:color w:val="FF0000"/>
          <w:sz w:val="20"/>
          <w:szCs w:val="20"/>
        </w:rPr>
        <w:br/>
      </w:r>
      <w:r w:rsidRPr="001A31AE">
        <w:rPr>
          <w:rFonts w:asciiTheme="majorHAnsi" w:hAnsiTheme="majorHAnsi"/>
          <w:i/>
          <w:iCs/>
          <w:color w:val="FF0000"/>
          <w:sz w:val="20"/>
          <w:szCs w:val="20"/>
        </w:rPr>
        <w:t>Durch die individuelle Vertragsgestaltung in Bezug auf Laufzeit, Zahlungsverlauf sowie die Zahlungsweise wird die Anpassung an verschiedene Bedürfnisse möglich</w:t>
      </w:r>
    </w:p>
    <w:p w14:paraId="3676B505" w14:textId="77777777" w:rsidR="00FE0285" w:rsidRPr="001A31AE" w:rsidRDefault="00FE0285" w:rsidP="00FE0285">
      <w:pPr>
        <w:numPr>
          <w:ilvl w:val="0"/>
          <w:numId w:val="12"/>
        </w:numPr>
        <w:shd w:val="clear" w:color="auto" w:fill="FFFFFF"/>
        <w:spacing w:before="100" w:beforeAutospacing="1" w:after="100" w:afterAutospacing="1"/>
        <w:rPr>
          <w:rFonts w:asciiTheme="majorHAnsi" w:hAnsiTheme="majorHAnsi"/>
          <w:color w:val="FF0000"/>
          <w:sz w:val="20"/>
          <w:szCs w:val="20"/>
        </w:rPr>
      </w:pPr>
      <w:r w:rsidRPr="001A31AE">
        <w:rPr>
          <w:rFonts w:asciiTheme="majorHAnsi" w:hAnsiTheme="majorHAnsi"/>
          <w:b/>
          <w:bCs/>
          <w:color w:val="FF0000"/>
          <w:sz w:val="20"/>
          <w:szCs w:val="20"/>
        </w:rPr>
        <w:t>Bilanzneutralität</w:t>
      </w:r>
      <w:r w:rsidRPr="001A31AE">
        <w:rPr>
          <w:rFonts w:asciiTheme="majorHAnsi" w:hAnsiTheme="majorHAnsi"/>
          <w:color w:val="FF0000"/>
          <w:sz w:val="20"/>
          <w:szCs w:val="20"/>
        </w:rPr>
        <w:br/>
      </w:r>
      <w:r w:rsidRPr="001A31AE">
        <w:rPr>
          <w:rFonts w:asciiTheme="majorHAnsi" w:hAnsiTheme="majorHAnsi"/>
          <w:i/>
          <w:iCs/>
          <w:color w:val="FF0000"/>
          <w:sz w:val="20"/>
          <w:szCs w:val="20"/>
        </w:rPr>
        <w:t>Leasing-Gegenstände erscheinen nicht in der Bilanz des Leasing-Nehmers. Lediglich die Leasing-Raten werden als Betriebsausgaben in der Gewinn- und Verlustrechnung verbucht. Die Eigenkapitalquote und der Verschuldungsgrad verändern sich nicht</w:t>
      </w:r>
    </w:p>
    <w:p w14:paraId="794F1FF3" w14:textId="77777777" w:rsidR="00D96138" w:rsidRPr="001A31AE" w:rsidRDefault="00D96138" w:rsidP="00D96138">
      <w:pPr>
        <w:pStyle w:val="Listenabsatz"/>
        <w:numPr>
          <w:ilvl w:val="1"/>
          <w:numId w:val="14"/>
        </w:numPr>
        <w:shd w:val="clear" w:color="auto" w:fill="FFFFFF"/>
        <w:tabs>
          <w:tab w:val="clear" w:pos="1440"/>
          <w:tab w:val="num" w:pos="1134"/>
        </w:tabs>
        <w:spacing w:before="100" w:beforeAutospacing="1" w:after="100" w:afterAutospacing="1"/>
        <w:ind w:left="709"/>
        <w:rPr>
          <w:rFonts w:asciiTheme="majorHAnsi" w:hAnsiTheme="majorHAnsi"/>
          <w:i/>
          <w:iCs/>
          <w:color w:val="FF0000"/>
          <w:sz w:val="20"/>
          <w:szCs w:val="20"/>
        </w:rPr>
      </w:pPr>
      <w:r w:rsidRPr="001A31AE">
        <w:rPr>
          <w:rFonts w:asciiTheme="majorHAnsi" w:hAnsiTheme="majorHAnsi"/>
          <w:b/>
          <w:bCs/>
          <w:color w:val="FF0000"/>
          <w:sz w:val="20"/>
          <w:szCs w:val="20"/>
        </w:rPr>
        <w:t>Vertragslaufzeit</w:t>
      </w:r>
      <w:r w:rsidRPr="001A31AE">
        <w:rPr>
          <w:rFonts w:asciiTheme="majorHAnsi" w:hAnsiTheme="majorHAnsi"/>
          <w:color w:val="FF0000"/>
          <w:sz w:val="20"/>
          <w:szCs w:val="20"/>
        </w:rPr>
        <w:br/>
      </w:r>
      <w:r w:rsidRPr="001A31AE">
        <w:rPr>
          <w:rFonts w:asciiTheme="majorHAnsi" w:hAnsiTheme="majorHAnsi"/>
          <w:i/>
          <w:iCs/>
          <w:color w:val="FF0000"/>
          <w:sz w:val="20"/>
          <w:szCs w:val="20"/>
        </w:rPr>
        <w:t>Ein Leasing-Vertrag ist in der Regel unkündbar. Die Leasing-Rate stellt somit einen Fixkostenblock dar</w:t>
      </w:r>
    </w:p>
    <w:p w14:paraId="6B899B7F" w14:textId="77777777" w:rsidR="00D96138" w:rsidRPr="001A31AE" w:rsidRDefault="00D96138" w:rsidP="00D96138">
      <w:pPr>
        <w:pStyle w:val="Listenabsatz"/>
        <w:numPr>
          <w:ilvl w:val="1"/>
          <w:numId w:val="14"/>
        </w:numPr>
        <w:shd w:val="clear" w:color="auto" w:fill="FFFFFF"/>
        <w:tabs>
          <w:tab w:val="clear" w:pos="1440"/>
          <w:tab w:val="num" w:pos="1134"/>
        </w:tabs>
        <w:spacing w:before="100" w:beforeAutospacing="1" w:after="100" w:afterAutospacing="1"/>
        <w:ind w:left="709"/>
        <w:rPr>
          <w:rFonts w:asciiTheme="majorHAnsi" w:hAnsiTheme="majorHAnsi"/>
          <w:color w:val="FF0000"/>
          <w:sz w:val="20"/>
          <w:szCs w:val="20"/>
        </w:rPr>
      </w:pPr>
      <w:r w:rsidRPr="001A31AE">
        <w:rPr>
          <w:rFonts w:asciiTheme="majorHAnsi" w:hAnsiTheme="majorHAnsi"/>
          <w:b/>
          <w:bCs/>
          <w:color w:val="FF0000"/>
          <w:sz w:val="20"/>
          <w:szCs w:val="20"/>
        </w:rPr>
        <w:t>Hohe Gesamtkosten</w:t>
      </w:r>
      <w:r w:rsidRPr="001A31AE">
        <w:rPr>
          <w:rFonts w:asciiTheme="majorHAnsi" w:hAnsiTheme="majorHAnsi"/>
          <w:i/>
          <w:iCs/>
          <w:color w:val="FF0000"/>
          <w:sz w:val="20"/>
          <w:szCs w:val="20"/>
        </w:rPr>
        <w:br/>
        <w:t>Leasing-Raten sind in der Regel höher als bei einem fremdfinanzierten Kauf des Leasing-Guts. Hinzu kommen laufende Kosten für Versicherungen, Reparaturen oder Instandhaltungsmaßnahmen</w:t>
      </w:r>
    </w:p>
    <w:p w14:paraId="191F3879" w14:textId="77777777" w:rsidR="00D96138" w:rsidRPr="001A31AE" w:rsidRDefault="00D96138" w:rsidP="00D96138">
      <w:pPr>
        <w:pStyle w:val="Listenabsatz"/>
        <w:numPr>
          <w:ilvl w:val="1"/>
          <w:numId w:val="14"/>
        </w:numPr>
        <w:shd w:val="clear" w:color="auto" w:fill="FFFFFF"/>
        <w:tabs>
          <w:tab w:val="clear" w:pos="1440"/>
          <w:tab w:val="num" w:pos="1134"/>
        </w:tabs>
        <w:spacing w:before="100" w:beforeAutospacing="1" w:after="100" w:afterAutospacing="1"/>
        <w:ind w:left="709"/>
        <w:rPr>
          <w:rFonts w:asciiTheme="majorHAnsi" w:hAnsiTheme="majorHAnsi"/>
          <w:color w:val="FF0000"/>
          <w:sz w:val="20"/>
          <w:szCs w:val="20"/>
        </w:rPr>
      </w:pPr>
      <w:r w:rsidRPr="001A31AE">
        <w:rPr>
          <w:rFonts w:asciiTheme="majorHAnsi" w:hAnsiTheme="majorHAnsi"/>
          <w:b/>
          <w:bCs/>
          <w:color w:val="FF0000"/>
          <w:sz w:val="20"/>
          <w:szCs w:val="20"/>
        </w:rPr>
        <w:t>Kündigungsgefahr</w:t>
      </w:r>
      <w:r w:rsidRPr="001A31AE">
        <w:rPr>
          <w:rFonts w:asciiTheme="majorHAnsi" w:hAnsiTheme="majorHAnsi"/>
          <w:color w:val="FF0000"/>
          <w:sz w:val="20"/>
          <w:szCs w:val="20"/>
        </w:rPr>
        <w:br/>
      </w:r>
      <w:r w:rsidRPr="001A31AE">
        <w:rPr>
          <w:rFonts w:asciiTheme="majorHAnsi" w:hAnsiTheme="majorHAnsi"/>
          <w:i/>
          <w:iCs/>
          <w:color w:val="FF0000"/>
          <w:sz w:val="20"/>
          <w:szCs w:val="20"/>
        </w:rPr>
        <w:t>Der Leasing-Geber kann den Vertrag fristlos kündigen, wenn der Leasing-Nehmer in Zahlungsverzug ist. Hinzu kommen evtl. auch noch Schadenersatzforderungen</w:t>
      </w:r>
    </w:p>
    <w:p w14:paraId="58B7614B" w14:textId="0E1C5C41" w:rsidR="00F644A2" w:rsidRDefault="00F644A2" w:rsidP="00F644A2">
      <w:pPr>
        <w:jc w:val="both"/>
        <w:rPr>
          <w:rFonts w:asciiTheme="majorHAnsi" w:hAnsiTheme="majorHAnsi"/>
          <w:sz w:val="20"/>
          <w:szCs w:val="20"/>
        </w:rPr>
      </w:pPr>
    </w:p>
    <w:p w14:paraId="710BF391" w14:textId="77777777" w:rsidR="00F644A2" w:rsidRPr="00F644A2" w:rsidRDefault="00F644A2" w:rsidP="00F644A2">
      <w:pPr>
        <w:jc w:val="both"/>
        <w:rPr>
          <w:rFonts w:asciiTheme="majorHAnsi" w:hAnsiTheme="majorHAnsi"/>
          <w:sz w:val="20"/>
          <w:szCs w:val="20"/>
        </w:rPr>
      </w:pPr>
    </w:p>
    <w:p w14:paraId="23B476EB" w14:textId="77777777" w:rsidR="00F644A2" w:rsidRDefault="00F644A2" w:rsidP="00F644A2">
      <w:pPr>
        <w:pStyle w:val="Listenabsatz"/>
        <w:numPr>
          <w:ilvl w:val="0"/>
          <w:numId w:val="3"/>
        </w:numPr>
        <w:jc w:val="both"/>
        <w:rPr>
          <w:rFonts w:asciiTheme="majorHAnsi" w:hAnsiTheme="majorHAnsi"/>
          <w:sz w:val="20"/>
          <w:szCs w:val="20"/>
        </w:rPr>
      </w:pPr>
      <w:r>
        <w:rPr>
          <w:rFonts w:asciiTheme="majorHAnsi" w:hAnsiTheme="majorHAnsi"/>
          <w:sz w:val="20"/>
          <w:szCs w:val="20"/>
        </w:rPr>
        <w:t xml:space="preserve">Mittlerweile existier Air Berlin nicht mehr. Recherchieren Sie und geben </w:t>
      </w:r>
      <w:r w:rsidRPr="00857F31">
        <w:rPr>
          <w:rFonts w:asciiTheme="majorHAnsi" w:hAnsiTheme="majorHAnsi"/>
          <w:b/>
          <w:bCs/>
          <w:sz w:val="20"/>
          <w:szCs w:val="20"/>
        </w:rPr>
        <w:t>Sie eine kurze Zusammenfassung</w:t>
      </w:r>
      <w:r>
        <w:rPr>
          <w:rFonts w:asciiTheme="majorHAnsi" w:hAnsiTheme="majorHAnsi"/>
          <w:sz w:val="20"/>
          <w:szCs w:val="20"/>
        </w:rPr>
        <w:t xml:space="preserve"> über die Krise bei Air Berlin. / 5</w:t>
      </w:r>
    </w:p>
    <w:p w14:paraId="054D295D" w14:textId="77777777" w:rsidR="00857F31" w:rsidRDefault="00857F31" w:rsidP="00BA3BDA">
      <w:pPr>
        <w:pStyle w:val="Text"/>
        <w:jc w:val="both"/>
        <w:rPr>
          <w:rFonts w:asciiTheme="majorHAnsi" w:hAnsiTheme="majorHAnsi"/>
          <w:sz w:val="24"/>
          <w:szCs w:val="22"/>
        </w:rPr>
      </w:pPr>
    </w:p>
    <w:p w14:paraId="5CF89460" w14:textId="0C5A0577" w:rsidR="001D25BF" w:rsidRPr="001A31AE" w:rsidRDefault="00F659A3" w:rsidP="00BA3BDA">
      <w:pPr>
        <w:pStyle w:val="Text"/>
        <w:jc w:val="both"/>
        <w:rPr>
          <w:rFonts w:asciiTheme="majorHAnsi" w:hAnsiTheme="majorHAnsi"/>
          <w:color w:val="FF0000"/>
          <w:sz w:val="20"/>
        </w:rPr>
      </w:pPr>
      <w:r w:rsidRPr="001A31AE">
        <w:rPr>
          <w:rFonts w:asciiTheme="majorHAnsi" w:hAnsiTheme="majorHAnsi"/>
          <w:color w:val="FF0000"/>
          <w:sz w:val="20"/>
        </w:rPr>
        <w:t>Im August 2017 beantragte Air Berlin die Eröffnung eines Insolvenzverfahrens, der eigenwirtschaftliche Flugbetrieb wurde mit Hilfe einer</w:t>
      </w:r>
      <w:r w:rsidR="00CE5438" w:rsidRPr="001A31AE">
        <w:rPr>
          <w:rFonts w:asciiTheme="majorHAnsi" w:hAnsiTheme="majorHAnsi"/>
          <w:color w:val="FF0000"/>
          <w:sz w:val="20"/>
        </w:rPr>
        <w:t xml:space="preserve"> </w:t>
      </w:r>
      <w:hyperlink r:id="rId12" w:tooltip="Bundesbürgschaft" w:history="1">
        <w:r w:rsidRPr="001A31AE">
          <w:rPr>
            <w:rStyle w:val="Hyperlink"/>
            <w:rFonts w:asciiTheme="majorHAnsi" w:hAnsiTheme="majorHAnsi"/>
            <w:color w:val="FF0000"/>
            <w:sz w:val="20"/>
            <w:u w:val="none"/>
          </w:rPr>
          <w:t>Bundesbürgschaft</w:t>
        </w:r>
      </w:hyperlink>
      <w:r w:rsidR="00CE5438" w:rsidRPr="001A31AE">
        <w:rPr>
          <w:rFonts w:asciiTheme="majorHAnsi" w:hAnsiTheme="majorHAnsi"/>
          <w:color w:val="FF0000"/>
          <w:sz w:val="20"/>
        </w:rPr>
        <w:t xml:space="preserve"> </w:t>
      </w:r>
      <w:r w:rsidRPr="001A31AE">
        <w:rPr>
          <w:rFonts w:asciiTheme="majorHAnsi" w:hAnsiTheme="majorHAnsi"/>
          <w:color w:val="FF0000"/>
          <w:sz w:val="20"/>
        </w:rPr>
        <w:t>bis zum 27. Oktober 2017 fortgeführt. Teile der Gesellschaft, darunter das Geschäft am Flughafen Tegel und die Tochtergesellschaft</w:t>
      </w:r>
      <w:r w:rsidR="00CE5438" w:rsidRPr="001A31AE">
        <w:rPr>
          <w:rFonts w:asciiTheme="majorHAnsi" w:hAnsiTheme="majorHAnsi"/>
          <w:color w:val="FF0000"/>
          <w:sz w:val="20"/>
        </w:rPr>
        <w:t xml:space="preserve"> </w:t>
      </w:r>
      <w:hyperlink r:id="rId13" w:tooltip="Luftfahrtgesellschaft Walter" w:history="1">
        <w:r w:rsidRPr="001A31AE">
          <w:rPr>
            <w:rStyle w:val="Hyperlink"/>
            <w:rFonts w:asciiTheme="majorHAnsi" w:hAnsiTheme="majorHAnsi"/>
            <w:color w:val="FF0000"/>
            <w:sz w:val="20"/>
            <w:u w:val="none"/>
          </w:rPr>
          <w:t>LGW</w:t>
        </w:r>
      </w:hyperlink>
      <w:r w:rsidRPr="001A31AE">
        <w:rPr>
          <w:rFonts w:asciiTheme="majorHAnsi" w:hAnsiTheme="majorHAnsi"/>
          <w:color w:val="FF0000"/>
          <w:sz w:val="20"/>
        </w:rPr>
        <w:t>, wurden an die</w:t>
      </w:r>
      <w:r w:rsidR="00CE5438" w:rsidRPr="001A31AE">
        <w:rPr>
          <w:rFonts w:asciiTheme="majorHAnsi" w:hAnsiTheme="majorHAnsi"/>
          <w:color w:val="FF0000"/>
          <w:sz w:val="20"/>
        </w:rPr>
        <w:t xml:space="preserve"> </w:t>
      </w:r>
      <w:hyperlink r:id="rId14" w:tooltip="Lufthansa" w:history="1">
        <w:r w:rsidRPr="001A31AE">
          <w:rPr>
            <w:rStyle w:val="Hyperlink"/>
            <w:rFonts w:asciiTheme="majorHAnsi" w:hAnsiTheme="majorHAnsi"/>
            <w:color w:val="FF0000"/>
            <w:sz w:val="20"/>
            <w:u w:val="none"/>
          </w:rPr>
          <w:t>Lufthansa</w:t>
        </w:r>
      </w:hyperlink>
      <w:r w:rsidR="00CE5438" w:rsidRPr="001A31AE">
        <w:rPr>
          <w:rFonts w:asciiTheme="majorHAnsi" w:hAnsiTheme="majorHAnsi"/>
          <w:color w:val="FF0000"/>
          <w:sz w:val="20"/>
        </w:rPr>
        <w:t xml:space="preserve"> </w:t>
      </w:r>
      <w:r w:rsidRPr="001A31AE">
        <w:rPr>
          <w:rFonts w:asciiTheme="majorHAnsi" w:hAnsiTheme="majorHAnsi"/>
          <w:color w:val="FF0000"/>
          <w:sz w:val="20"/>
        </w:rPr>
        <w:t>und</w:t>
      </w:r>
      <w:r w:rsidR="00CE5438" w:rsidRPr="001A31AE">
        <w:rPr>
          <w:rFonts w:asciiTheme="majorHAnsi" w:hAnsiTheme="majorHAnsi"/>
          <w:color w:val="FF0000"/>
          <w:sz w:val="20"/>
        </w:rPr>
        <w:t xml:space="preserve"> </w:t>
      </w:r>
      <w:hyperlink r:id="rId15" w:tooltip="EasyJet" w:history="1">
        <w:r w:rsidRPr="001A31AE">
          <w:rPr>
            <w:rStyle w:val="Hyperlink"/>
            <w:rFonts w:asciiTheme="majorHAnsi" w:hAnsiTheme="majorHAnsi"/>
            <w:color w:val="FF0000"/>
            <w:sz w:val="20"/>
            <w:u w:val="none"/>
          </w:rPr>
          <w:t>easyJet</w:t>
        </w:r>
      </w:hyperlink>
      <w:r w:rsidR="00CE5438" w:rsidRPr="001A31AE">
        <w:rPr>
          <w:rFonts w:asciiTheme="majorHAnsi" w:hAnsiTheme="majorHAnsi"/>
          <w:color w:val="FF0000"/>
          <w:sz w:val="20"/>
        </w:rPr>
        <w:t xml:space="preserve"> </w:t>
      </w:r>
      <w:r w:rsidRPr="001A31AE">
        <w:rPr>
          <w:rFonts w:asciiTheme="majorHAnsi" w:hAnsiTheme="majorHAnsi"/>
          <w:color w:val="FF0000"/>
          <w:sz w:val="20"/>
        </w:rPr>
        <w:t>verkauft. Air Berlin war bis dahin die zweitgrößte Fluggesellschaft Deutschlands gewesen. Die letzte Tochtergesellschaft der Air Berlin,</w:t>
      </w:r>
      <w:r w:rsidR="00CE5438" w:rsidRPr="001A31AE">
        <w:rPr>
          <w:rFonts w:asciiTheme="majorHAnsi" w:hAnsiTheme="majorHAnsi"/>
          <w:color w:val="FF0000"/>
          <w:sz w:val="20"/>
        </w:rPr>
        <w:t xml:space="preserve"> </w:t>
      </w:r>
      <w:hyperlink r:id="rId16" w:tooltip="Belair (Fluggesellschaft)" w:history="1">
        <w:r w:rsidRPr="001A31AE">
          <w:rPr>
            <w:rStyle w:val="Hyperlink"/>
            <w:rFonts w:asciiTheme="majorHAnsi" w:hAnsiTheme="majorHAnsi"/>
            <w:color w:val="FF0000"/>
            <w:sz w:val="20"/>
            <w:u w:val="none"/>
          </w:rPr>
          <w:t>Belair</w:t>
        </w:r>
      </w:hyperlink>
      <w:r w:rsidRPr="001A31AE">
        <w:rPr>
          <w:rFonts w:asciiTheme="majorHAnsi" w:hAnsiTheme="majorHAnsi"/>
          <w:color w:val="FF0000"/>
          <w:sz w:val="20"/>
        </w:rPr>
        <w:t>, meldete Mitte August 2018 Insolvenz</w:t>
      </w:r>
    </w:p>
    <w:p w14:paraId="710BCB24" w14:textId="77777777" w:rsidR="001D25BF" w:rsidRDefault="001D25BF" w:rsidP="00BA3BDA">
      <w:pPr>
        <w:pStyle w:val="Text"/>
        <w:jc w:val="both"/>
        <w:rPr>
          <w:rFonts w:asciiTheme="majorHAnsi" w:hAnsiTheme="majorHAnsi"/>
          <w:sz w:val="24"/>
          <w:szCs w:val="22"/>
        </w:rPr>
      </w:pPr>
    </w:p>
    <w:p w14:paraId="45B347CD" w14:textId="47610BBA" w:rsidR="001D25BF" w:rsidRDefault="001D25BF" w:rsidP="00BA3BDA">
      <w:pPr>
        <w:pStyle w:val="Text"/>
        <w:jc w:val="both"/>
        <w:rPr>
          <w:rFonts w:asciiTheme="majorHAnsi" w:hAnsiTheme="majorHAnsi"/>
          <w:sz w:val="24"/>
          <w:szCs w:val="22"/>
        </w:rPr>
        <w:sectPr w:rsidR="001D25BF" w:rsidSect="0048686A">
          <w:headerReference w:type="default" r:id="rId17"/>
          <w:pgSz w:w="11900" w:h="16840"/>
          <w:pgMar w:top="1135" w:right="1417" w:bottom="1134" w:left="1417" w:header="708" w:footer="708" w:gutter="0"/>
          <w:cols w:space="708"/>
          <w:docGrid w:linePitch="360"/>
        </w:sectPr>
      </w:pPr>
    </w:p>
    <w:tbl>
      <w:tblPr>
        <w:tblW w:w="11941" w:type="dxa"/>
        <w:tblInd w:w="55" w:type="dxa"/>
        <w:tblCellMar>
          <w:left w:w="70" w:type="dxa"/>
          <w:right w:w="70" w:type="dxa"/>
        </w:tblCellMar>
        <w:tblLook w:val="04A0" w:firstRow="1" w:lastRow="0" w:firstColumn="1" w:lastColumn="0" w:noHBand="0" w:noVBand="1"/>
      </w:tblPr>
      <w:tblGrid>
        <w:gridCol w:w="146"/>
        <w:gridCol w:w="3229"/>
        <w:gridCol w:w="563"/>
        <w:gridCol w:w="564"/>
        <w:gridCol w:w="423"/>
        <w:gridCol w:w="266"/>
        <w:gridCol w:w="776"/>
        <w:gridCol w:w="430"/>
        <w:gridCol w:w="146"/>
        <w:gridCol w:w="3229"/>
        <w:gridCol w:w="1127"/>
        <w:gridCol w:w="1042"/>
      </w:tblGrid>
      <w:tr w:rsidR="00693A17" w:rsidRPr="00693A17" w14:paraId="40660ACF" w14:textId="77777777" w:rsidTr="00693A17">
        <w:trPr>
          <w:gridAfter w:val="5"/>
          <w:wAfter w:w="5974" w:type="dxa"/>
          <w:trHeight w:val="300"/>
        </w:trPr>
        <w:tc>
          <w:tcPr>
            <w:tcW w:w="146" w:type="dxa"/>
            <w:tcBorders>
              <w:top w:val="nil"/>
              <w:left w:val="nil"/>
              <w:bottom w:val="nil"/>
              <w:right w:val="nil"/>
            </w:tcBorders>
            <w:shd w:val="clear" w:color="auto" w:fill="auto"/>
            <w:noWrap/>
            <w:vAlign w:val="bottom"/>
            <w:hideMark/>
          </w:tcPr>
          <w:p w14:paraId="5D83FECC" w14:textId="77777777" w:rsidR="00693A17" w:rsidRPr="00EA22C6" w:rsidRDefault="00693A17" w:rsidP="00693A17">
            <w:pPr>
              <w:rPr>
                <w:rFonts w:ascii="Calibri" w:eastAsia="Times New Roman" w:hAnsi="Calibri" w:cs="Times New Roman"/>
                <w:color w:val="000000"/>
                <w:lang w:val="de-AT"/>
              </w:rPr>
            </w:pPr>
          </w:p>
        </w:tc>
        <w:tc>
          <w:tcPr>
            <w:tcW w:w="3229" w:type="dxa"/>
            <w:tcBorders>
              <w:top w:val="nil"/>
              <w:left w:val="nil"/>
              <w:bottom w:val="nil"/>
              <w:right w:val="nil"/>
            </w:tcBorders>
            <w:shd w:val="clear" w:color="auto" w:fill="auto"/>
            <w:noWrap/>
            <w:vAlign w:val="bottom"/>
            <w:hideMark/>
          </w:tcPr>
          <w:p w14:paraId="2BD2C4FB" w14:textId="188BFE8B" w:rsidR="00693A17" w:rsidRPr="00693A17" w:rsidRDefault="00693A17" w:rsidP="00693A17">
            <w:pPr>
              <w:rPr>
                <w:rFonts w:ascii="Calibri" w:eastAsia="Times New Roman" w:hAnsi="Calibri" w:cs="Times New Roman"/>
                <w:color w:val="000000"/>
                <w:lang w:val="en-GB"/>
              </w:rPr>
            </w:pPr>
            <w:r w:rsidRPr="00693A17">
              <w:rPr>
                <w:rFonts w:ascii="Calibri" w:eastAsia="Times New Roman" w:hAnsi="Calibri" w:cs="Times New Roman"/>
                <w:b/>
                <w:color w:val="000000"/>
                <w:lang w:val="en-GB"/>
              </w:rPr>
              <w:t>Air Berlin PLC (2008)</w:t>
            </w:r>
          </w:p>
        </w:tc>
        <w:tc>
          <w:tcPr>
            <w:tcW w:w="1127" w:type="dxa"/>
            <w:gridSpan w:val="2"/>
            <w:tcBorders>
              <w:top w:val="nil"/>
              <w:left w:val="nil"/>
              <w:bottom w:val="nil"/>
              <w:right w:val="nil"/>
            </w:tcBorders>
            <w:shd w:val="clear" w:color="auto" w:fill="auto"/>
            <w:noWrap/>
            <w:vAlign w:val="bottom"/>
            <w:hideMark/>
          </w:tcPr>
          <w:p w14:paraId="4FDBA81A" w14:textId="77777777" w:rsidR="00693A17" w:rsidRPr="00693A17" w:rsidRDefault="00693A17" w:rsidP="00693A17">
            <w:pPr>
              <w:rPr>
                <w:rFonts w:ascii="Calibri" w:eastAsia="Times New Roman" w:hAnsi="Calibri" w:cs="Times New Roman"/>
                <w:color w:val="000000"/>
                <w:lang w:val="en-GB"/>
              </w:rPr>
            </w:pPr>
          </w:p>
        </w:tc>
        <w:tc>
          <w:tcPr>
            <w:tcW w:w="423" w:type="dxa"/>
            <w:tcBorders>
              <w:top w:val="nil"/>
              <w:left w:val="nil"/>
              <w:bottom w:val="nil"/>
              <w:right w:val="nil"/>
            </w:tcBorders>
            <w:shd w:val="clear" w:color="auto" w:fill="auto"/>
            <w:noWrap/>
            <w:vAlign w:val="bottom"/>
            <w:hideMark/>
          </w:tcPr>
          <w:p w14:paraId="38CCBBE5" w14:textId="77777777" w:rsidR="00693A17" w:rsidRPr="00693A17" w:rsidRDefault="00693A17" w:rsidP="00693A17">
            <w:pPr>
              <w:rPr>
                <w:rFonts w:ascii="Calibri" w:eastAsia="Times New Roman" w:hAnsi="Calibri" w:cs="Times New Roman"/>
                <w:color w:val="000000"/>
                <w:sz w:val="12"/>
                <w:szCs w:val="12"/>
                <w:lang w:val="en-GB"/>
              </w:rPr>
            </w:pPr>
          </w:p>
        </w:tc>
        <w:tc>
          <w:tcPr>
            <w:tcW w:w="1042" w:type="dxa"/>
            <w:gridSpan w:val="2"/>
            <w:tcBorders>
              <w:top w:val="nil"/>
              <w:left w:val="nil"/>
              <w:bottom w:val="nil"/>
              <w:right w:val="nil"/>
            </w:tcBorders>
            <w:shd w:val="clear" w:color="auto" w:fill="auto"/>
            <w:noWrap/>
            <w:vAlign w:val="bottom"/>
            <w:hideMark/>
          </w:tcPr>
          <w:p w14:paraId="215120DA" w14:textId="77777777" w:rsidR="00693A17" w:rsidRPr="00693A17" w:rsidRDefault="00693A17" w:rsidP="00693A17">
            <w:pPr>
              <w:rPr>
                <w:rFonts w:ascii="Calibri" w:eastAsia="Times New Roman" w:hAnsi="Calibri" w:cs="Times New Roman"/>
                <w:color w:val="000000"/>
                <w:lang w:val="en-GB"/>
              </w:rPr>
            </w:pPr>
          </w:p>
        </w:tc>
      </w:tr>
      <w:tr w:rsidR="00693A17" w:rsidRPr="00693A17" w14:paraId="13266653" w14:textId="77777777" w:rsidTr="00693A17">
        <w:trPr>
          <w:trHeight w:val="620"/>
        </w:trPr>
        <w:tc>
          <w:tcPr>
            <w:tcW w:w="3938" w:type="dxa"/>
            <w:gridSpan w:val="3"/>
            <w:tcBorders>
              <w:top w:val="nil"/>
              <w:left w:val="nil"/>
              <w:bottom w:val="single" w:sz="8" w:space="0" w:color="auto"/>
              <w:right w:val="single" w:sz="4" w:space="0" w:color="000000"/>
            </w:tcBorders>
            <w:shd w:val="clear" w:color="auto" w:fill="auto"/>
            <w:vAlign w:val="center"/>
            <w:hideMark/>
          </w:tcPr>
          <w:p w14:paraId="25B98935" w14:textId="77777777" w:rsidR="00693A17" w:rsidRPr="00693A17" w:rsidRDefault="00693A17" w:rsidP="00693A17">
            <w:pPr>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AKTIVA</w:t>
            </w:r>
          </w:p>
        </w:tc>
        <w:tc>
          <w:tcPr>
            <w:tcW w:w="1253" w:type="dxa"/>
            <w:gridSpan w:val="3"/>
            <w:tcBorders>
              <w:top w:val="nil"/>
              <w:left w:val="nil"/>
              <w:bottom w:val="single" w:sz="8" w:space="0" w:color="auto"/>
              <w:right w:val="nil"/>
            </w:tcBorders>
            <w:shd w:val="clear" w:color="auto" w:fill="auto"/>
            <w:vAlign w:val="center"/>
            <w:hideMark/>
          </w:tcPr>
          <w:p w14:paraId="59D18035" w14:textId="77777777" w:rsidR="00693A17" w:rsidRPr="00693A17" w:rsidRDefault="00693A17" w:rsidP="00693A17">
            <w:pPr>
              <w:jc w:val="center"/>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31.</w:t>
            </w:r>
            <w:proofErr w:type="gramStart"/>
            <w:r w:rsidRPr="00693A17">
              <w:rPr>
                <w:rFonts w:ascii="Myriad Pro" w:eastAsia="Times New Roman" w:hAnsi="Myriad Pro" w:cs="Times New Roman"/>
                <w:b/>
                <w:bCs/>
                <w:sz w:val="20"/>
                <w:szCs w:val="20"/>
                <w:lang w:val="en-GB"/>
              </w:rPr>
              <w:t>12.20..</w:t>
            </w:r>
            <w:proofErr w:type="gramEnd"/>
            <w:r w:rsidRPr="00693A17">
              <w:rPr>
                <w:rFonts w:ascii="Myriad Pro" w:eastAsia="Times New Roman" w:hAnsi="Myriad Pro" w:cs="Times New Roman"/>
                <w:b/>
                <w:bCs/>
                <w:sz w:val="20"/>
                <w:szCs w:val="20"/>
                <w:lang w:val="en-GB"/>
              </w:rPr>
              <w:t xml:space="preserve"> (in TEUR.)</w:t>
            </w:r>
          </w:p>
        </w:tc>
        <w:tc>
          <w:tcPr>
            <w:tcW w:w="1206" w:type="dxa"/>
            <w:gridSpan w:val="2"/>
            <w:tcBorders>
              <w:top w:val="nil"/>
              <w:left w:val="single" w:sz="4" w:space="0" w:color="auto"/>
              <w:bottom w:val="single" w:sz="8" w:space="0" w:color="auto"/>
              <w:right w:val="nil"/>
            </w:tcBorders>
            <w:shd w:val="clear" w:color="auto" w:fill="auto"/>
            <w:vAlign w:val="center"/>
            <w:hideMark/>
          </w:tcPr>
          <w:p w14:paraId="3A58B6E6" w14:textId="77777777" w:rsidR="00693A17" w:rsidRPr="00693A17" w:rsidRDefault="00693A17" w:rsidP="00693A17">
            <w:pPr>
              <w:jc w:val="center"/>
              <w:rPr>
                <w:rFonts w:ascii="Myriad Pro" w:eastAsia="Times New Roman" w:hAnsi="Myriad Pro" w:cs="Times New Roman"/>
                <w:b/>
                <w:bCs/>
                <w:sz w:val="20"/>
                <w:szCs w:val="20"/>
                <w:lang w:val="en-GB"/>
              </w:rPr>
            </w:pPr>
            <w:proofErr w:type="spellStart"/>
            <w:r w:rsidRPr="00693A17">
              <w:rPr>
                <w:rFonts w:ascii="Myriad Pro" w:eastAsia="Times New Roman" w:hAnsi="Myriad Pro" w:cs="Times New Roman"/>
                <w:b/>
                <w:bCs/>
                <w:sz w:val="20"/>
                <w:szCs w:val="20"/>
                <w:lang w:val="en-GB"/>
              </w:rPr>
              <w:t>Vorjahr</w:t>
            </w:r>
            <w:proofErr w:type="spellEnd"/>
            <w:r w:rsidRPr="00693A17">
              <w:rPr>
                <w:rFonts w:ascii="Myriad Pro" w:eastAsia="Times New Roman" w:hAnsi="Myriad Pro" w:cs="Times New Roman"/>
                <w:b/>
                <w:bCs/>
                <w:sz w:val="20"/>
                <w:szCs w:val="20"/>
                <w:lang w:val="en-GB"/>
              </w:rPr>
              <w:t xml:space="preserve"> </w:t>
            </w:r>
            <w:proofErr w:type="gramStart"/>
            <w:r w:rsidRPr="00693A17">
              <w:rPr>
                <w:rFonts w:ascii="Myriad Pro" w:eastAsia="Times New Roman" w:hAnsi="Myriad Pro" w:cs="Times New Roman"/>
                <w:b/>
                <w:bCs/>
                <w:sz w:val="20"/>
                <w:szCs w:val="20"/>
                <w:lang w:val="en-GB"/>
              </w:rPr>
              <w:t xml:space="preserve">   (</w:t>
            </w:r>
            <w:proofErr w:type="gramEnd"/>
            <w:r w:rsidRPr="00693A17">
              <w:rPr>
                <w:rFonts w:ascii="Myriad Pro" w:eastAsia="Times New Roman" w:hAnsi="Myriad Pro" w:cs="Times New Roman"/>
                <w:b/>
                <w:bCs/>
                <w:sz w:val="20"/>
                <w:szCs w:val="20"/>
                <w:lang w:val="en-GB"/>
              </w:rPr>
              <w:t>in TEUR.)</w:t>
            </w:r>
          </w:p>
        </w:tc>
        <w:tc>
          <w:tcPr>
            <w:tcW w:w="3375" w:type="dxa"/>
            <w:gridSpan w:val="2"/>
            <w:tcBorders>
              <w:top w:val="nil"/>
              <w:left w:val="nil"/>
              <w:bottom w:val="single" w:sz="8" w:space="0" w:color="auto"/>
              <w:right w:val="single" w:sz="4" w:space="0" w:color="000000"/>
            </w:tcBorders>
            <w:shd w:val="clear" w:color="auto" w:fill="auto"/>
            <w:noWrap/>
            <w:vAlign w:val="center"/>
            <w:hideMark/>
          </w:tcPr>
          <w:p w14:paraId="17324011" w14:textId="77777777" w:rsidR="00693A17" w:rsidRPr="00693A17" w:rsidRDefault="00693A17" w:rsidP="00693A17">
            <w:pPr>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PASSIVA</w:t>
            </w:r>
          </w:p>
        </w:tc>
        <w:tc>
          <w:tcPr>
            <w:tcW w:w="1127" w:type="dxa"/>
            <w:tcBorders>
              <w:top w:val="nil"/>
              <w:left w:val="nil"/>
              <w:bottom w:val="single" w:sz="8" w:space="0" w:color="auto"/>
              <w:right w:val="nil"/>
            </w:tcBorders>
            <w:shd w:val="clear" w:color="auto" w:fill="auto"/>
            <w:vAlign w:val="center"/>
            <w:hideMark/>
          </w:tcPr>
          <w:p w14:paraId="7DD09321" w14:textId="77777777" w:rsidR="00693A17" w:rsidRPr="00693A17" w:rsidRDefault="00693A17" w:rsidP="00693A17">
            <w:pPr>
              <w:jc w:val="center"/>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31.</w:t>
            </w:r>
            <w:proofErr w:type="gramStart"/>
            <w:r w:rsidRPr="00693A17">
              <w:rPr>
                <w:rFonts w:ascii="Myriad Pro" w:eastAsia="Times New Roman" w:hAnsi="Myriad Pro" w:cs="Times New Roman"/>
                <w:b/>
                <w:bCs/>
                <w:sz w:val="20"/>
                <w:szCs w:val="20"/>
                <w:lang w:val="en-GB"/>
              </w:rPr>
              <w:t>12.20..</w:t>
            </w:r>
            <w:proofErr w:type="gramEnd"/>
            <w:r w:rsidRPr="00693A17">
              <w:rPr>
                <w:rFonts w:ascii="Myriad Pro" w:eastAsia="Times New Roman" w:hAnsi="Myriad Pro" w:cs="Times New Roman"/>
                <w:b/>
                <w:bCs/>
                <w:sz w:val="20"/>
                <w:szCs w:val="20"/>
                <w:lang w:val="en-GB"/>
              </w:rPr>
              <w:t xml:space="preserve"> (in TEUR.)</w:t>
            </w:r>
          </w:p>
        </w:tc>
        <w:tc>
          <w:tcPr>
            <w:tcW w:w="1042" w:type="dxa"/>
            <w:tcBorders>
              <w:top w:val="nil"/>
              <w:left w:val="single" w:sz="4" w:space="0" w:color="auto"/>
              <w:bottom w:val="single" w:sz="8" w:space="0" w:color="auto"/>
              <w:right w:val="nil"/>
            </w:tcBorders>
            <w:shd w:val="clear" w:color="auto" w:fill="auto"/>
            <w:vAlign w:val="center"/>
            <w:hideMark/>
          </w:tcPr>
          <w:p w14:paraId="0CE39DB8" w14:textId="77777777" w:rsidR="00693A17" w:rsidRPr="00693A17" w:rsidRDefault="00693A17" w:rsidP="00693A17">
            <w:pPr>
              <w:jc w:val="center"/>
              <w:rPr>
                <w:rFonts w:ascii="Myriad Pro" w:eastAsia="Times New Roman" w:hAnsi="Myriad Pro" w:cs="Times New Roman"/>
                <w:b/>
                <w:bCs/>
                <w:sz w:val="20"/>
                <w:szCs w:val="20"/>
                <w:lang w:val="en-GB"/>
              </w:rPr>
            </w:pPr>
            <w:proofErr w:type="spellStart"/>
            <w:r w:rsidRPr="00693A17">
              <w:rPr>
                <w:rFonts w:ascii="Myriad Pro" w:eastAsia="Times New Roman" w:hAnsi="Myriad Pro" w:cs="Times New Roman"/>
                <w:b/>
                <w:bCs/>
                <w:sz w:val="20"/>
                <w:szCs w:val="20"/>
                <w:lang w:val="en-GB"/>
              </w:rPr>
              <w:t>Vorjahr</w:t>
            </w:r>
            <w:proofErr w:type="spellEnd"/>
            <w:r w:rsidRPr="00693A17">
              <w:rPr>
                <w:rFonts w:ascii="Myriad Pro" w:eastAsia="Times New Roman" w:hAnsi="Myriad Pro" w:cs="Times New Roman"/>
                <w:b/>
                <w:bCs/>
                <w:sz w:val="20"/>
                <w:szCs w:val="20"/>
                <w:lang w:val="en-GB"/>
              </w:rPr>
              <w:t xml:space="preserve"> </w:t>
            </w:r>
            <w:proofErr w:type="gramStart"/>
            <w:r w:rsidRPr="00693A17">
              <w:rPr>
                <w:rFonts w:ascii="Myriad Pro" w:eastAsia="Times New Roman" w:hAnsi="Myriad Pro" w:cs="Times New Roman"/>
                <w:b/>
                <w:bCs/>
                <w:sz w:val="20"/>
                <w:szCs w:val="20"/>
                <w:lang w:val="en-GB"/>
              </w:rPr>
              <w:t xml:space="preserve">   (</w:t>
            </w:r>
            <w:proofErr w:type="gramEnd"/>
            <w:r w:rsidRPr="00693A17">
              <w:rPr>
                <w:rFonts w:ascii="Myriad Pro" w:eastAsia="Times New Roman" w:hAnsi="Myriad Pro" w:cs="Times New Roman"/>
                <w:b/>
                <w:bCs/>
                <w:sz w:val="20"/>
                <w:szCs w:val="20"/>
                <w:lang w:val="en-GB"/>
              </w:rPr>
              <w:t>in TEUR.)</w:t>
            </w:r>
          </w:p>
        </w:tc>
      </w:tr>
      <w:tr w:rsidR="00693A17" w:rsidRPr="00693A17" w14:paraId="3A0AF617" w14:textId="77777777" w:rsidTr="00693A17">
        <w:trPr>
          <w:trHeight w:val="300"/>
        </w:trPr>
        <w:tc>
          <w:tcPr>
            <w:tcW w:w="146" w:type="dxa"/>
            <w:tcBorders>
              <w:top w:val="nil"/>
              <w:left w:val="nil"/>
              <w:bottom w:val="nil"/>
              <w:right w:val="nil"/>
            </w:tcBorders>
            <w:shd w:val="clear" w:color="auto" w:fill="auto"/>
            <w:noWrap/>
            <w:vAlign w:val="bottom"/>
            <w:hideMark/>
          </w:tcPr>
          <w:p w14:paraId="433046C2"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2E175AB1" w14:textId="77777777" w:rsidR="00693A17" w:rsidRPr="00693A17" w:rsidRDefault="00693A17" w:rsidP="00693A17">
            <w:pPr>
              <w:rPr>
                <w:rFonts w:ascii="Myriad Pro" w:eastAsia="Times New Roman" w:hAnsi="Myriad Pro" w:cs="Times New Roman"/>
                <w:sz w:val="20"/>
                <w:szCs w:val="20"/>
                <w:lang w:val="en-GB"/>
              </w:rPr>
            </w:pPr>
          </w:p>
        </w:tc>
        <w:tc>
          <w:tcPr>
            <w:tcW w:w="1253" w:type="dxa"/>
            <w:gridSpan w:val="3"/>
            <w:tcBorders>
              <w:top w:val="nil"/>
              <w:left w:val="single" w:sz="4" w:space="0" w:color="auto"/>
              <w:bottom w:val="nil"/>
              <w:right w:val="nil"/>
            </w:tcBorders>
            <w:shd w:val="clear" w:color="auto" w:fill="auto"/>
            <w:noWrap/>
            <w:vAlign w:val="bottom"/>
            <w:hideMark/>
          </w:tcPr>
          <w:p w14:paraId="50FF0673"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206" w:type="dxa"/>
            <w:gridSpan w:val="2"/>
            <w:tcBorders>
              <w:top w:val="nil"/>
              <w:left w:val="single" w:sz="4" w:space="0" w:color="auto"/>
              <w:bottom w:val="nil"/>
              <w:right w:val="nil"/>
            </w:tcBorders>
            <w:shd w:val="clear" w:color="auto" w:fill="auto"/>
            <w:noWrap/>
            <w:vAlign w:val="bottom"/>
            <w:hideMark/>
          </w:tcPr>
          <w:p w14:paraId="4871D832"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46" w:type="dxa"/>
            <w:tcBorders>
              <w:top w:val="nil"/>
              <w:left w:val="nil"/>
              <w:bottom w:val="nil"/>
              <w:right w:val="nil"/>
            </w:tcBorders>
            <w:shd w:val="clear" w:color="auto" w:fill="auto"/>
            <w:noWrap/>
            <w:vAlign w:val="bottom"/>
            <w:hideMark/>
          </w:tcPr>
          <w:p w14:paraId="0D5B5C87"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04F96AEF" w14:textId="77777777" w:rsidR="00693A17" w:rsidRPr="00693A17" w:rsidRDefault="00693A17" w:rsidP="00693A17">
            <w:pPr>
              <w:rPr>
                <w:rFonts w:ascii="Myriad Pro" w:eastAsia="Times New Roman" w:hAnsi="Myriad Pro" w:cs="Times New Roman"/>
                <w:sz w:val="20"/>
                <w:szCs w:val="20"/>
                <w:lang w:val="en-GB"/>
              </w:rPr>
            </w:pPr>
          </w:p>
        </w:tc>
        <w:tc>
          <w:tcPr>
            <w:tcW w:w="1127" w:type="dxa"/>
            <w:tcBorders>
              <w:top w:val="nil"/>
              <w:left w:val="single" w:sz="4" w:space="0" w:color="auto"/>
              <w:bottom w:val="nil"/>
              <w:right w:val="nil"/>
            </w:tcBorders>
            <w:shd w:val="clear" w:color="auto" w:fill="auto"/>
            <w:noWrap/>
            <w:vAlign w:val="bottom"/>
            <w:hideMark/>
          </w:tcPr>
          <w:p w14:paraId="6F87F5AA"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042" w:type="dxa"/>
            <w:tcBorders>
              <w:top w:val="nil"/>
              <w:left w:val="single" w:sz="4" w:space="0" w:color="auto"/>
              <w:bottom w:val="nil"/>
              <w:right w:val="nil"/>
            </w:tcBorders>
            <w:shd w:val="clear" w:color="auto" w:fill="auto"/>
            <w:noWrap/>
            <w:vAlign w:val="bottom"/>
            <w:hideMark/>
          </w:tcPr>
          <w:p w14:paraId="67AB849A"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r>
      <w:tr w:rsidR="00693A17" w:rsidRPr="00693A17" w14:paraId="04F29BB3" w14:textId="77777777" w:rsidTr="00693A17">
        <w:trPr>
          <w:trHeight w:val="300"/>
        </w:trPr>
        <w:tc>
          <w:tcPr>
            <w:tcW w:w="146" w:type="dxa"/>
            <w:tcBorders>
              <w:top w:val="nil"/>
              <w:left w:val="nil"/>
              <w:bottom w:val="nil"/>
              <w:right w:val="nil"/>
            </w:tcBorders>
            <w:shd w:val="clear" w:color="auto" w:fill="auto"/>
            <w:noWrap/>
            <w:vAlign w:val="bottom"/>
            <w:hideMark/>
          </w:tcPr>
          <w:p w14:paraId="518FAAA5" w14:textId="77777777" w:rsidR="00693A17" w:rsidRPr="00693A17" w:rsidRDefault="00693A17" w:rsidP="00693A17">
            <w:pPr>
              <w:rPr>
                <w:rFonts w:ascii="Myriad Pro" w:eastAsia="Times New Roman" w:hAnsi="Myriad Pro" w:cs="Times New Roman"/>
                <w:b/>
                <w:bCs/>
                <w:sz w:val="20"/>
                <w:szCs w:val="20"/>
                <w:lang w:val="en-GB"/>
              </w:rPr>
            </w:pPr>
          </w:p>
        </w:tc>
        <w:tc>
          <w:tcPr>
            <w:tcW w:w="3792" w:type="dxa"/>
            <w:gridSpan w:val="2"/>
            <w:tcBorders>
              <w:top w:val="nil"/>
              <w:left w:val="nil"/>
              <w:bottom w:val="nil"/>
              <w:right w:val="nil"/>
            </w:tcBorders>
            <w:shd w:val="clear" w:color="auto" w:fill="auto"/>
            <w:noWrap/>
            <w:vAlign w:val="bottom"/>
            <w:hideMark/>
          </w:tcPr>
          <w:p w14:paraId="0F925110" w14:textId="77777777" w:rsidR="00693A17" w:rsidRPr="00693A17" w:rsidRDefault="00693A17" w:rsidP="00693A17">
            <w:pPr>
              <w:rPr>
                <w:rFonts w:ascii="Myriad Pro" w:eastAsia="Times New Roman" w:hAnsi="Myriad Pro" w:cs="Times New Roman"/>
                <w:b/>
                <w:bCs/>
                <w:sz w:val="20"/>
                <w:szCs w:val="20"/>
                <w:lang w:val="en-GB"/>
              </w:rPr>
            </w:pPr>
            <w:proofErr w:type="spellStart"/>
            <w:r w:rsidRPr="00693A17">
              <w:rPr>
                <w:rFonts w:ascii="Myriad Pro" w:eastAsia="Times New Roman" w:hAnsi="Myriad Pro" w:cs="Times New Roman"/>
                <w:b/>
                <w:bCs/>
                <w:sz w:val="20"/>
                <w:szCs w:val="20"/>
                <w:lang w:val="en-GB"/>
              </w:rPr>
              <w:t>Langfristiges</w:t>
            </w:r>
            <w:proofErr w:type="spellEnd"/>
            <w:r w:rsidRPr="00693A17">
              <w:rPr>
                <w:rFonts w:ascii="Myriad Pro" w:eastAsia="Times New Roman" w:hAnsi="Myriad Pro" w:cs="Times New Roman"/>
                <w:b/>
                <w:bCs/>
                <w:sz w:val="20"/>
                <w:szCs w:val="20"/>
                <w:lang w:val="en-GB"/>
              </w:rPr>
              <w:t xml:space="preserve"> </w:t>
            </w:r>
            <w:proofErr w:type="spellStart"/>
            <w:r w:rsidRPr="00693A17">
              <w:rPr>
                <w:rFonts w:ascii="Myriad Pro" w:eastAsia="Times New Roman" w:hAnsi="Myriad Pro" w:cs="Times New Roman"/>
                <w:b/>
                <w:bCs/>
                <w:sz w:val="20"/>
                <w:szCs w:val="20"/>
                <w:lang w:val="en-GB"/>
              </w:rPr>
              <w:t>Vermögen</w:t>
            </w:r>
            <w:proofErr w:type="spellEnd"/>
          </w:p>
        </w:tc>
        <w:tc>
          <w:tcPr>
            <w:tcW w:w="1253" w:type="dxa"/>
            <w:gridSpan w:val="3"/>
            <w:tcBorders>
              <w:top w:val="nil"/>
              <w:left w:val="single" w:sz="4" w:space="0" w:color="auto"/>
              <w:bottom w:val="nil"/>
              <w:right w:val="nil"/>
            </w:tcBorders>
            <w:shd w:val="clear" w:color="auto" w:fill="auto"/>
            <w:noWrap/>
            <w:vAlign w:val="bottom"/>
            <w:hideMark/>
          </w:tcPr>
          <w:p w14:paraId="7B3C9379"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206" w:type="dxa"/>
            <w:gridSpan w:val="2"/>
            <w:tcBorders>
              <w:top w:val="nil"/>
              <w:left w:val="single" w:sz="4" w:space="0" w:color="auto"/>
              <w:bottom w:val="nil"/>
              <w:right w:val="nil"/>
            </w:tcBorders>
            <w:shd w:val="clear" w:color="auto" w:fill="auto"/>
            <w:noWrap/>
            <w:vAlign w:val="bottom"/>
            <w:hideMark/>
          </w:tcPr>
          <w:p w14:paraId="3B1D6BE2"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46" w:type="dxa"/>
            <w:tcBorders>
              <w:top w:val="nil"/>
              <w:left w:val="nil"/>
              <w:bottom w:val="nil"/>
              <w:right w:val="nil"/>
            </w:tcBorders>
            <w:shd w:val="clear" w:color="auto" w:fill="auto"/>
            <w:noWrap/>
            <w:vAlign w:val="bottom"/>
            <w:hideMark/>
          </w:tcPr>
          <w:p w14:paraId="60269BD6" w14:textId="77777777" w:rsidR="00693A17" w:rsidRPr="00693A17" w:rsidRDefault="00693A17" w:rsidP="00693A17">
            <w:pPr>
              <w:rPr>
                <w:rFonts w:ascii="Myriad Pro" w:eastAsia="Times New Roman" w:hAnsi="Myriad Pro" w:cs="Times New Roman"/>
                <w:b/>
                <w:bCs/>
                <w:sz w:val="20"/>
                <w:szCs w:val="20"/>
                <w:lang w:val="en-GB"/>
              </w:rPr>
            </w:pPr>
          </w:p>
        </w:tc>
        <w:tc>
          <w:tcPr>
            <w:tcW w:w="3229" w:type="dxa"/>
            <w:tcBorders>
              <w:top w:val="nil"/>
              <w:left w:val="nil"/>
              <w:bottom w:val="nil"/>
              <w:right w:val="nil"/>
            </w:tcBorders>
            <w:shd w:val="clear" w:color="auto" w:fill="auto"/>
            <w:noWrap/>
            <w:vAlign w:val="bottom"/>
            <w:hideMark/>
          </w:tcPr>
          <w:p w14:paraId="44353F87" w14:textId="77777777" w:rsidR="00693A17" w:rsidRPr="00693A17" w:rsidRDefault="00693A17" w:rsidP="00693A17">
            <w:pPr>
              <w:rPr>
                <w:rFonts w:ascii="Myriad Pro" w:eastAsia="Times New Roman" w:hAnsi="Myriad Pro" w:cs="Times New Roman"/>
                <w:b/>
                <w:bCs/>
                <w:sz w:val="20"/>
                <w:szCs w:val="20"/>
                <w:lang w:val="en-GB"/>
              </w:rPr>
            </w:pPr>
            <w:proofErr w:type="spellStart"/>
            <w:r w:rsidRPr="00693A17">
              <w:rPr>
                <w:rFonts w:ascii="Myriad Pro" w:eastAsia="Times New Roman" w:hAnsi="Myriad Pro" w:cs="Times New Roman"/>
                <w:b/>
                <w:bCs/>
                <w:sz w:val="20"/>
                <w:szCs w:val="20"/>
                <w:lang w:val="en-GB"/>
              </w:rPr>
              <w:t>Eigenkapital</w:t>
            </w:r>
            <w:proofErr w:type="spellEnd"/>
          </w:p>
        </w:tc>
        <w:tc>
          <w:tcPr>
            <w:tcW w:w="1127" w:type="dxa"/>
            <w:tcBorders>
              <w:top w:val="nil"/>
              <w:left w:val="single" w:sz="4" w:space="0" w:color="auto"/>
              <w:bottom w:val="nil"/>
              <w:right w:val="nil"/>
            </w:tcBorders>
            <w:shd w:val="clear" w:color="auto" w:fill="auto"/>
            <w:noWrap/>
            <w:vAlign w:val="bottom"/>
            <w:hideMark/>
          </w:tcPr>
          <w:p w14:paraId="49D2EF44"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042" w:type="dxa"/>
            <w:tcBorders>
              <w:top w:val="nil"/>
              <w:left w:val="single" w:sz="4" w:space="0" w:color="auto"/>
              <w:bottom w:val="nil"/>
              <w:right w:val="nil"/>
            </w:tcBorders>
            <w:shd w:val="clear" w:color="auto" w:fill="auto"/>
            <w:noWrap/>
            <w:vAlign w:val="bottom"/>
            <w:hideMark/>
          </w:tcPr>
          <w:p w14:paraId="5F7775E4"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r>
      <w:tr w:rsidR="00693A17" w:rsidRPr="00693A17" w14:paraId="38E0D095" w14:textId="77777777" w:rsidTr="00693A17">
        <w:trPr>
          <w:trHeight w:val="300"/>
        </w:trPr>
        <w:tc>
          <w:tcPr>
            <w:tcW w:w="146" w:type="dxa"/>
            <w:tcBorders>
              <w:top w:val="nil"/>
              <w:left w:val="nil"/>
              <w:bottom w:val="nil"/>
              <w:right w:val="nil"/>
            </w:tcBorders>
            <w:shd w:val="clear" w:color="auto" w:fill="auto"/>
            <w:noWrap/>
            <w:vAlign w:val="bottom"/>
            <w:hideMark/>
          </w:tcPr>
          <w:p w14:paraId="6A4BDCC5"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7B615AFD"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Immaterielle</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Vermögenswerte</w:t>
            </w:r>
            <w:proofErr w:type="spellEnd"/>
          </w:p>
        </w:tc>
        <w:tc>
          <w:tcPr>
            <w:tcW w:w="1253" w:type="dxa"/>
            <w:gridSpan w:val="3"/>
            <w:tcBorders>
              <w:top w:val="nil"/>
              <w:left w:val="single" w:sz="4" w:space="0" w:color="auto"/>
              <w:bottom w:val="nil"/>
              <w:right w:val="nil"/>
            </w:tcBorders>
            <w:shd w:val="clear" w:color="auto" w:fill="auto"/>
            <w:noWrap/>
            <w:vAlign w:val="bottom"/>
            <w:hideMark/>
          </w:tcPr>
          <w:p w14:paraId="60EC8B8D"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313.819 </w:t>
            </w:r>
          </w:p>
        </w:tc>
        <w:tc>
          <w:tcPr>
            <w:tcW w:w="1206" w:type="dxa"/>
            <w:gridSpan w:val="2"/>
            <w:tcBorders>
              <w:top w:val="nil"/>
              <w:left w:val="single" w:sz="4" w:space="0" w:color="auto"/>
              <w:bottom w:val="nil"/>
              <w:right w:val="nil"/>
            </w:tcBorders>
            <w:shd w:val="clear" w:color="auto" w:fill="auto"/>
            <w:noWrap/>
            <w:vAlign w:val="bottom"/>
            <w:hideMark/>
          </w:tcPr>
          <w:p w14:paraId="76BBDE8C"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317.765 </w:t>
            </w:r>
          </w:p>
        </w:tc>
        <w:tc>
          <w:tcPr>
            <w:tcW w:w="146" w:type="dxa"/>
            <w:tcBorders>
              <w:top w:val="nil"/>
              <w:left w:val="nil"/>
              <w:bottom w:val="nil"/>
              <w:right w:val="nil"/>
            </w:tcBorders>
            <w:shd w:val="clear" w:color="auto" w:fill="auto"/>
            <w:noWrap/>
            <w:vAlign w:val="bottom"/>
            <w:hideMark/>
          </w:tcPr>
          <w:p w14:paraId="0C33E10D"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3D4D67EB"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Grundkaptial</w:t>
            </w:r>
            <w:proofErr w:type="spellEnd"/>
          </w:p>
        </w:tc>
        <w:tc>
          <w:tcPr>
            <w:tcW w:w="1127" w:type="dxa"/>
            <w:tcBorders>
              <w:top w:val="nil"/>
              <w:left w:val="single" w:sz="4" w:space="0" w:color="auto"/>
              <w:bottom w:val="nil"/>
              <w:right w:val="nil"/>
            </w:tcBorders>
            <w:shd w:val="clear" w:color="auto" w:fill="auto"/>
            <w:noWrap/>
            <w:vAlign w:val="bottom"/>
            <w:hideMark/>
          </w:tcPr>
          <w:p w14:paraId="5D98850D"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16.502</w:t>
            </w:r>
          </w:p>
        </w:tc>
        <w:tc>
          <w:tcPr>
            <w:tcW w:w="1042" w:type="dxa"/>
            <w:tcBorders>
              <w:top w:val="nil"/>
              <w:left w:val="single" w:sz="4" w:space="0" w:color="auto"/>
              <w:bottom w:val="nil"/>
              <w:right w:val="nil"/>
            </w:tcBorders>
            <w:shd w:val="clear" w:color="auto" w:fill="auto"/>
            <w:noWrap/>
            <w:vAlign w:val="bottom"/>
            <w:hideMark/>
          </w:tcPr>
          <w:p w14:paraId="7500C05E"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16.502</w:t>
            </w:r>
          </w:p>
        </w:tc>
      </w:tr>
      <w:tr w:rsidR="00693A17" w:rsidRPr="00693A17" w14:paraId="789E08AE" w14:textId="77777777" w:rsidTr="00693A17">
        <w:trPr>
          <w:trHeight w:val="300"/>
        </w:trPr>
        <w:tc>
          <w:tcPr>
            <w:tcW w:w="146" w:type="dxa"/>
            <w:tcBorders>
              <w:top w:val="nil"/>
              <w:left w:val="nil"/>
              <w:bottom w:val="nil"/>
              <w:right w:val="nil"/>
            </w:tcBorders>
            <w:shd w:val="clear" w:color="auto" w:fill="auto"/>
            <w:noWrap/>
            <w:vAlign w:val="bottom"/>
            <w:hideMark/>
          </w:tcPr>
          <w:p w14:paraId="23AEB67A"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009B31B4"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Sachanlagen</w:t>
            </w:r>
            <w:proofErr w:type="spellEnd"/>
          </w:p>
        </w:tc>
        <w:tc>
          <w:tcPr>
            <w:tcW w:w="1253" w:type="dxa"/>
            <w:gridSpan w:val="3"/>
            <w:tcBorders>
              <w:top w:val="nil"/>
              <w:left w:val="single" w:sz="4" w:space="0" w:color="auto"/>
              <w:bottom w:val="nil"/>
              <w:right w:val="nil"/>
            </w:tcBorders>
            <w:shd w:val="clear" w:color="auto" w:fill="auto"/>
            <w:noWrap/>
            <w:vAlign w:val="bottom"/>
            <w:hideMark/>
          </w:tcPr>
          <w:p w14:paraId="5CCE6F86"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1.269.943 </w:t>
            </w:r>
          </w:p>
        </w:tc>
        <w:tc>
          <w:tcPr>
            <w:tcW w:w="1206" w:type="dxa"/>
            <w:gridSpan w:val="2"/>
            <w:tcBorders>
              <w:top w:val="nil"/>
              <w:left w:val="single" w:sz="4" w:space="0" w:color="auto"/>
              <w:bottom w:val="nil"/>
              <w:right w:val="nil"/>
            </w:tcBorders>
            <w:shd w:val="clear" w:color="auto" w:fill="auto"/>
            <w:noWrap/>
            <w:vAlign w:val="bottom"/>
            <w:hideMark/>
          </w:tcPr>
          <w:p w14:paraId="749818BA"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1.203.610 </w:t>
            </w:r>
          </w:p>
        </w:tc>
        <w:tc>
          <w:tcPr>
            <w:tcW w:w="146" w:type="dxa"/>
            <w:tcBorders>
              <w:top w:val="nil"/>
              <w:left w:val="nil"/>
              <w:bottom w:val="nil"/>
              <w:right w:val="nil"/>
            </w:tcBorders>
            <w:shd w:val="clear" w:color="auto" w:fill="auto"/>
            <w:noWrap/>
            <w:vAlign w:val="bottom"/>
            <w:hideMark/>
          </w:tcPr>
          <w:p w14:paraId="480F4F5D"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0E648D56"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Kapitalrücklagen</w:t>
            </w:r>
            <w:proofErr w:type="spellEnd"/>
          </w:p>
        </w:tc>
        <w:tc>
          <w:tcPr>
            <w:tcW w:w="1127" w:type="dxa"/>
            <w:tcBorders>
              <w:top w:val="nil"/>
              <w:left w:val="single" w:sz="4" w:space="0" w:color="auto"/>
              <w:bottom w:val="nil"/>
              <w:right w:val="nil"/>
            </w:tcBorders>
            <w:shd w:val="clear" w:color="auto" w:fill="auto"/>
            <w:noWrap/>
            <w:vAlign w:val="bottom"/>
            <w:hideMark/>
          </w:tcPr>
          <w:p w14:paraId="428EDAF5"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307.501</w:t>
            </w:r>
          </w:p>
        </w:tc>
        <w:tc>
          <w:tcPr>
            <w:tcW w:w="1042" w:type="dxa"/>
            <w:tcBorders>
              <w:top w:val="nil"/>
              <w:left w:val="single" w:sz="4" w:space="0" w:color="auto"/>
              <w:bottom w:val="nil"/>
              <w:right w:val="nil"/>
            </w:tcBorders>
            <w:shd w:val="clear" w:color="auto" w:fill="auto"/>
            <w:noWrap/>
            <w:vAlign w:val="bottom"/>
            <w:hideMark/>
          </w:tcPr>
          <w:p w14:paraId="36DA87F1"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307.501</w:t>
            </w:r>
          </w:p>
        </w:tc>
      </w:tr>
      <w:tr w:rsidR="00693A17" w:rsidRPr="00693A17" w14:paraId="13E6F432" w14:textId="77777777" w:rsidTr="00693A17">
        <w:trPr>
          <w:trHeight w:val="300"/>
        </w:trPr>
        <w:tc>
          <w:tcPr>
            <w:tcW w:w="146" w:type="dxa"/>
            <w:tcBorders>
              <w:top w:val="nil"/>
              <w:left w:val="nil"/>
              <w:bottom w:val="nil"/>
              <w:right w:val="nil"/>
            </w:tcBorders>
            <w:shd w:val="clear" w:color="auto" w:fill="auto"/>
            <w:noWrap/>
            <w:vAlign w:val="bottom"/>
            <w:hideMark/>
          </w:tcPr>
          <w:p w14:paraId="61BFFD23"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1D5F005C"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langfristige</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Forderungen</w:t>
            </w:r>
            <w:proofErr w:type="spellEnd"/>
          </w:p>
        </w:tc>
        <w:tc>
          <w:tcPr>
            <w:tcW w:w="1253" w:type="dxa"/>
            <w:gridSpan w:val="3"/>
            <w:tcBorders>
              <w:top w:val="nil"/>
              <w:left w:val="single" w:sz="4" w:space="0" w:color="auto"/>
              <w:bottom w:val="nil"/>
              <w:right w:val="nil"/>
            </w:tcBorders>
            <w:shd w:val="clear" w:color="auto" w:fill="auto"/>
            <w:noWrap/>
            <w:vAlign w:val="bottom"/>
            <w:hideMark/>
          </w:tcPr>
          <w:p w14:paraId="609D7853"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108.254 </w:t>
            </w:r>
          </w:p>
        </w:tc>
        <w:tc>
          <w:tcPr>
            <w:tcW w:w="1206" w:type="dxa"/>
            <w:gridSpan w:val="2"/>
            <w:tcBorders>
              <w:top w:val="nil"/>
              <w:left w:val="single" w:sz="4" w:space="0" w:color="auto"/>
              <w:bottom w:val="nil"/>
              <w:right w:val="nil"/>
            </w:tcBorders>
            <w:shd w:val="clear" w:color="auto" w:fill="auto"/>
            <w:noWrap/>
            <w:vAlign w:val="bottom"/>
            <w:hideMark/>
          </w:tcPr>
          <w:p w14:paraId="5D843021"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100.963 </w:t>
            </w:r>
          </w:p>
        </w:tc>
        <w:tc>
          <w:tcPr>
            <w:tcW w:w="146" w:type="dxa"/>
            <w:tcBorders>
              <w:top w:val="nil"/>
              <w:left w:val="nil"/>
              <w:bottom w:val="nil"/>
              <w:right w:val="nil"/>
            </w:tcBorders>
            <w:shd w:val="clear" w:color="auto" w:fill="auto"/>
            <w:noWrap/>
            <w:vAlign w:val="bottom"/>
            <w:hideMark/>
          </w:tcPr>
          <w:p w14:paraId="69947EF6"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00D78CA5"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Sonstige</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Rücklagen</w:t>
            </w:r>
            <w:proofErr w:type="spellEnd"/>
          </w:p>
        </w:tc>
        <w:tc>
          <w:tcPr>
            <w:tcW w:w="1127" w:type="dxa"/>
            <w:tcBorders>
              <w:top w:val="nil"/>
              <w:left w:val="single" w:sz="4" w:space="0" w:color="auto"/>
              <w:bottom w:val="nil"/>
              <w:right w:val="nil"/>
            </w:tcBorders>
            <w:shd w:val="clear" w:color="auto" w:fill="auto"/>
            <w:noWrap/>
            <w:vAlign w:val="bottom"/>
            <w:hideMark/>
          </w:tcPr>
          <w:p w14:paraId="683B5148"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110.042</w:t>
            </w:r>
          </w:p>
        </w:tc>
        <w:tc>
          <w:tcPr>
            <w:tcW w:w="1042" w:type="dxa"/>
            <w:tcBorders>
              <w:top w:val="nil"/>
              <w:left w:val="single" w:sz="4" w:space="0" w:color="auto"/>
              <w:bottom w:val="nil"/>
              <w:right w:val="nil"/>
            </w:tcBorders>
            <w:shd w:val="clear" w:color="auto" w:fill="auto"/>
            <w:noWrap/>
            <w:vAlign w:val="bottom"/>
            <w:hideMark/>
          </w:tcPr>
          <w:p w14:paraId="0A4BAADF"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237.647</w:t>
            </w:r>
          </w:p>
        </w:tc>
      </w:tr>
      <w:tr w:rsidR="00693A17" w:rsidRPr="00693A17" w14:paraId="072B62B0" w14:textId="77777777" w:rsidTr="00693A17">
        <w:trPr>
          <w:trHeight w:val="300"/>
        </w:trPr>
        <w:tc>
          <w:tcPr>
            <w:tcW w:w="146" w:type="dxa"/>
            <w:tcBorders>
              <w:top w:val="nil"/>
              <w:left w:val="nil"/>
              <w:bottom w:val="nil"/>
              <w:right w:val="nil"/>
            </w:tcBorders>
            <w:shd w:val="clear" w:color="auto" w:fill="auto"/>
            <w:noWrap/>
            <w:vAlign w:val="bottom"/>
            <w:hideMark/>
          </w:tcPr>
          <w:p w14:paraId="1E32EB12"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2270E144" w14:textId="77777777" w:rsidR="00693A17" w:rsidRPr="00EA22C6" w:rsidRDefault="00693A17" w:rsidP="00693A17">
            <w:pPr>
              <w:rPr>
                <w:rFonts w:ascii="Myriad Pro" w:eastAsia="Times New Roman" w:hAnsi="Myriad Pro" w:cs="Times New Roman"/>
                <w:sz w:val="20"/>
                <w:szCs w:val="20"/>
                <w:lang w:val="de-AT"/>
              </w:rPr>
            </w:pPr>
            <w:r w:rsidRPr="00EA22C6">
              <w:rPr>
                <w:rFonts w:ascii="Myriad Pro" w:eastAsia="Times New Roman" w:hAnsi="Myriad Pro" w:cs="Times New Roman"/>
                <w:sz w:val="20"/>
                <w:szCs w:val="20"/>
                <w:lang w:val="de-AT"/>
              </w:rPr>
              <w:t xml:space="preserve">Beteiligungen an Equity </w:t>
            </w:r>
            <w:proofErr w:type="spellStart"/>
            <w:r w:rsidRPr="00EA22C6">
              <w:rPr>
                <w:rFonts w:ascii="Myriad Pro" w:eastAsia="Times New Roman" w:hAnsi="Myriad Pro" w:cs="Times New Roman"/>
                <w:sz w:val="20"/>
                <w:szCs w:val="20"/>
                <w:lang w:val="de-AT"/>
              </w:rPr>
              <w:t>bil</w:t>
            </w:r>
            <w:proofErr w:type="spellEnd"/>
            <w:r w:rsidRPr="00EA22C6">
              <w:rPr>
                <w:rFonts w:ascii="Myriad Pro" w:eastAsia="Times New Roman" w:hAnsi="Myriad Pro" w:cs="Times New Roman"/>
                <w:sz w:val="20"/>
                <w:szCs w:val="20"/>
                <w:lang w:val="de-AT"/>
              </w:rPr>
              <w:t>. Unternehmen</w:t>
            </w:r>
          </w:p>
        </w:tc>
        <w:tc>
          <w:tcPr>
            <w:tcW w:w="1253" w:type="dxa"/>
            <w:gridSpan w:val="3"/>
            <w:tcBorders>
              <w:top w:val="nil"/>
              <w:left w:val="single" w:sz="4" w:space="0" w:color="auto"/>
              <w:bottom w:val="nil"/>
              <w:right w:val="nil"/>
            </w:tcBorders>
            <w:shd w:val="clear" w:color="auto" w:fill="auto"/>
            <w:noWrap/>
            <w:vAlign w:val="bottom"/>
            <w:hideMark/>
          </w:tcPr>
          <w:p w14:paraId="5F7EAB5E" w14:textId="77777777" w:rsidR="00693A17" w:rsidRPr="00693A17" w:rsidRDefault="00693A17" w:rsidP="00693A17">
            <w:pPr>
              <w:jc w:val="right"/>
              <w:rPr>
                <w:rFonts w:ascii="Myriad Pro" w:eastAsia="Times New Roman" w:hAnsi="Myriad Pro" w:cs="Times New Roman"/>
                <w:sz w:val="20"/>
                <w:szCs w:val="20"/>
                <w:lang w:val="en-GB"/>
              </w:rPr>
            </w:pPr>
            <w:r w:rsidRPr="00EA22C6">
              <w:rPr>
                <w:rFonts w:ascii="Myriad Pro" w:eastAsia="Times New Roman" w:hAnsi="Myriad Pro" w:cs="Times New Roman"/>
                <w:sz w:val="20"/>
                <w:szCs w:val="20"/>
                <w:lang w:val="de-AT"/>
              </w:rPr>
              <w:t xml:space="preserve"> </w:t>
            </w:r>
            <w:r w:rsidRPr="00693A17">
              <w:rPr>
                <w:rFonts w:ascii="Myriad Pro" w:eastAsia="Times New Roman" w:hAnsi="Myriad Pro" w:cs="Times New Roman"/>
                <w:sz w:val="20"/>
                <w:szCs w:val="20"/>
                <w:lang w:val="en-GB"/>
              </w:rPr>
              <w:t xml:space="preserve">1.771 </w:t>
            </w:r>
          </w:p>
        </w:tc>
        <w:tc>
          <w:tcPr>
            <w:tcW w:w="1206" w:type="dxa"/>
            <w:gridSpan w:val="2"/>
            <w:tcBorders>
              <w:top w:val="nil"/>
              <w:left w:val="single" w:sz="4" w:space="0" w:color="auto"/>
              <w:bottom w:val="nil"/>
              <w:right w:val="nil"/>
            </w:tcBorders>
            <w:shd w:val="clear" w:color="auto" w:fill="auto"/>
            <w:noWrap/>
            <w:vAlign w:val="bottom"/>
            <w:hideMark/>
          </w:tcPr>
          <w:p w14:paraId="09FA5120"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935 </w:t>
            </w:r>
          </w:p>
        </w:tc>
        <w:tc>
          <w:tcPr>
            <w:tcW w:w="146" w:type="dxa"/>
            <w:tcBorders>
              <w:top w:val="nil"/>
              <w:left w:val="nil"/>
              <w:bottom w:val="nil"/>
              <w:right w:val="nil"/>
            </w:tcBorders>
            <w:shd w:val="clear" w:color="auto" w:fill="auto"/>
            <w:noWrap/>
            <w:vAlign w:val="bottom"/>
            <w:hideMark/>
          </w:tcPr>
          <w:p w14:paraId="1BC1D170"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758C7FDD"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Einbehaltene</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Ergebnisse</w:t>
            </w:r>
            <w:proofErr w:type="spellEnd"/>
          </w:p>
        </w:tc>
        <w:tc>
          <w:tcPr>
            <w:tcW w:w="1127" w:type="dxa"/>
            <w:tcBorders>
              <w:top w:val="nil"/>
              <w:left w:val="single" w:sz="4" w:space="0" w:color="auto"/>
              <w:bottom w:val="nil"/>
              <w:right w:val="nil"/>
            </w:tcBorders>
            <w:shd w:val="clear" w:color="auto" w:fill="auto"/>
            <w:noWrap/>
            <w:vAlign w:val="bottom"/>
            <w:hideMark/>
          </w:tcPr>
          <w:p w14:paraId="2A123ABF"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-43.273</w:t>
            </w:r>
          </w:p>
        </w:tc>
        <w:tc>
          <w:tcPr>
            <w:tcW w:w="1042" w:type="dxa"/>
            <w:tcBorders>
              <w:top w:val="nil"/>
              <w:left w:val="single" w:sz="4" w:space="0" w:color="auto"/>
              <w:bottom w:val="nil"/>
              <w:right w:val="nil"/>
            </w:tcBorders>
            <w:shd w:val="clear" w:color="auto" w:fill="auto"/>
            <w:noWrap/>
            <w:vAlign w:val="bottom"/>
            <w:hideMark/>
          </w:tcPr>
          <w:p w14:paraId="6107E6BA"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31.889</w:t>
            </w:r>
          </w:p>
        </w:tc>
      </w:tr>
      <w:tr w:rsidR="00693A17" w:rsidRPr="00693A17" w14:paraId="41369408" w14:textId="77777777" w:rsidTr="00693A17">
        <w:trPr>
          <w:trHeight w:val="300"/>
        </w:trPr>
        <w:tc>
          <w:tcPr>
            <w:tcW w:w="146" w:type="dxa"/>
            <w:tcBorders>
              <w:top w:val="nil"/>
              <w:left w:val="nil"/>
              <w:bottom w:val="nil"/>
              <w:right w:val="nil"/>
            </w:tcBorders>
            <w:shd w:val="clear" w:color="auto" w:fill="auto"/>
            <w:noWrap/>
            <w:vAlign w:val="bottom"/>
            <w:hideMark/>
          </w:tcPr>
          <w:p w14:paraId="2675A9BE"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0AFDB385"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Sonstige</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Finanzanlagen</w:t>
            </w:r>
            <w:proofErr w:type="spellEnd"/>
          </w:p>
        </w:tc>
        <w:tc>
          <w:tcPr>
            <w:tcW w:w="1253" w:type="dxa"/>
            <w:gridSpan w:val="3"/>
            <w:tcBorders>
              <w:top w:val="nil"/>
              <w:left w:val="single" w:sz="4" w:space="0" w:color="auto"/>
              <w:bottom w:val="nil"/>
              <w:right w:val="nil"/>
            </w:tcBorders>
            <w:shd w:val="clear" w:color="auto" w:fill="auto"/>
            <w:noWrap/>
            <w:vAlign w:val="bottom"/>
            <w:hideMark/>
          </w:tcPr>
          <w:p w14:paraId="41DCB275"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664 </w:t>
            </w:r>
          </w:p>
        </w:tc>
        <w:tc>
          <w:tcPr>
            <w:tcW w:w="1206" w:type="dxa"/>
            <w:gridSpan w:val="2"/>
            <w:tcBorders>
              <w:top w:val="nil"/>
              <w:left w:val="single" w:sz="4" w:space="0" w:color="auto"/>
              <w:bottom w:val="nil"/>
              <w:right w:val="nil"/>
            </w:tcBorders>
            <w:shd w:val="clear" w:color="auto" w:fill="auto"/>
            <w:noWrap/>
            <w:vAlign w:val="bottom"/>
            <w:hideMark/>
          </w:tcPr>
          <w:p w14:paraId="6CA34F27"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2.077 </w:t>
            </w:r>
          </w:p>
        </w:tc>
        <w:tc>
          <w:tcPr>
            <w:tcW w:w="146" w:type="dxa"/>
            <w:tcBorders>
              <w:top w:val="nil"/>
              <w:left w:val="nil"/>
              <w:bottom w:val="nil"/>
              <w:right w:val="nil"/>
            </w:tcBorders>
            <w:shd w:val="clear" w:color="auto" w:fill="auto"/>
            <w:noWrap/>
            <w:vAlign w:val="bottom"/>
            <w:hideMark/>
          </w:tcPr>
          <w:p w14:paraId="0B50501B"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231DE3BE" w14:textId="77777777" w:rsidR="00693A17" w:rsidRPr="00693A17" w:rsidRDefault="00693A17" w:rsidP="00693A17">
            <w:pPr>
              <w:rPr>
                <w:rFonts w:ascii="Myriad Pro" w:eastAsia="Times New Roman" w:hAnsi="Myriad Pro" w:cs="Times New Roman"/>
                <w:sz w:val="20"/>
                <w:szCs w:val="20"/>
                <w:lang w:val="en-GB"/>
              </w:rPr>
            </w:pPr>
          </w:p>
        </w:tc>
        <w:tc>
          <w:tcPr>
            <w:tcW w:w="1127" w:type="dxa"/>
            <w:tcBorders>
              <w:top w:val="nil"/>
              <w:left w:val="single" w:sz="4" w:space="0" w:color="auto"/>
              <w:bottom w:val="nil"/>
              <w:right w:val="nil"/>
            </w:tcBorders>
            <w:shd w:val="clear" w:color="auto" w:fill="auto"/>
            <w:noWrap/>
            <w:vAlign w:val="bottom"/>
            <w:hideMark/>
          </w:tcPr>
          <w:p w14:paraId="4CB6B1E3"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042" w:type="dxa"/>
            <w:tcBorders>
              <w:top w:val="nil"/>
              <w:left w:val="single" w:sz="4" w:space="0" w:color="auto"/>
              <w:bottom w:val="nil"/>
              <w:right w:val="nil"/>
            </w:tcBorders>
            <w:shd w:val="clear" w:color="auto" w:fill="auto"/>
            <w:noWrap/>
            <w:vAlign w:val="bottom"/>
            <w:hideMark/>
          </w:tcPr>
          <w:p w14:paraId="193FD762"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r>
      <w:tr w:rsidR="00693A17" w:rsidRPr="00693A17" w14:paraId="10096707" w14:textId="77777777" w:rsidTr="00693A17">
        <w:trPr>
          <w:trHeight w:val="300"/>
        </w:trPr>
        <w:tc>
          <w:tcPr>
            <w:tcW w:w="146" w:type="dxa"/>
            <w:tcBorders>
              <w:top w:val="nil"/>
              <w:left w:val="nil"/>
              <w:bottom w:val="nil"/>
              <w:right w:val="nil"/>
            </w:tcBorders>
            <w:shd w:val="clear" w:color="auto" w:fill="auto"/>
            <w:noWrap/>
            <w:vAlign w:val="bottom"/>
            <w:hideMark/>
          </w:tcPr>
          <w:p w14:paraId="65D9D10B"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single" w:sz="4" w:space="0" w:color="auto"/>
              <w:right w:val="nil"/>
            </w:tcBorders>
            <w:shd w:val="clear" w:color="auto" w:fill="auto"/>
            <w:noWrap/>
            <w:vAlign w:val="bottom"/>
            <w:hideMark/>
          </w:tcPr>
          <w:p w14:paraId="7035808A"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Sonstiges</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lfr</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Vermögen</w:t>
            </w:r>
            <w:proofErr w:type="spellEnd"/>
          </w:p>
        </w:tc>
        <w:tc>
          <w:tcPr>
            <w:tcW w:w="1253" w:type="dxa"/>
            <w:gridSpan w:val="3"/>
            <w:tcBorders>
              <w:top w:val="nil"/>
              <w:left w:val="single" w:sz="4" w:space="0" w:color="auto"/>
              <w:bottom w:val="single" w:sz="4" w:space="0" w:color="auto"/>
              <w:right w:val="nil"/>
            </w:tcBorders>
            <w:shd w:val="clear" w:color="auto" w:fill="auto"/>
            <w:noWrap/>
            <w:vAlign w:val="bottom"/>
            <w:hideMark/>
          </w:tcPr>
          <w:p w14:paraId="4F911D67"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46.180 </w:t>
            </w:r>
          </w:p>
        </w:tc>
        <w:tc>
          <w:tcPr>
            <w:tcW w:w="1206" w:type="dxa"/>
            <w:gridSpan w:val="2"/>
            <w:tcBorders>
              <w:top w:val="nil"/>
              <w:left w:val="single" w:sz="4" w:space="0" w:color="auto"/>
              <w:bottom w:val="single" w:sz="4" w:space="0" w:color="auto"/>
              <w:right w:val="nil"/>
            </w:tcBorders>
            <w:shd w:val="clear" w:color="auto" w:fill="auto"/>
            <w:noWrap/>
            <w:vAlign w:val="bottom"/>
            <w:hideMark/>
          </w:tcPr>
          <w:p w14:paraId="640AD0FA"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2.956 </w:t>
            </w:r>
          </w:p>
        </w:tc>
        <w:tc>
          <w:tcPr>
            <w:tcW w:w="146" w:type="dxa"/>
            <w:tcBorders>
              <w:top w:val="nil"/>
              <w:left w:val="nil"/>
              <w:bottom w:val="nil"/>
              <w:right w:val="nil"/>
            </w:tcBorders>
            <w:shd w:val="clear" w:color="auto" w:fill="auto"/>
            <w:noWrap/>
            <w:vAlign w:val="bottom"/>
            <w:hideMark/>
          </w:tcPr>
          <w:p w14:paraId="2E8DEBB8"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1598C923"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Gesellschafter</w:t>
            </w:r>
            <w:proofErr w:type="spellEnd"/>
            <w:r w:rsidRPr="00693A17">
              <w:rPr>
                <w:rFonts w:ascii="Myriad Pro" w:eastAsia="Times New Roman" w:hAnsi="Myriad Pro" w:cs="Times New Roman"/>
                <w:sz w:val="20"/>
                <w:szCs w:val="20"/>
                <w:lang w:val="en-GB"/>
              </w:rPr>
              <w:t xml:space="preserve"> der </w:t>
            </w:r>
            <w:proofErr w:type="spellStart"/>
            <w:r w:rsidRPr="00693A17">
              <w:rPr>
                <w:rFonts w:ascii="Myriad Pro" w:eastAsia="Times New Roman" w:hAnsi="Myriad Pro" w:cs="Times New Roman"/>
                <w:sz w:val="20"/>
                <w:szCs w:val="20"/>
                <w:lang w:val="en-GB"/>
              </w:rPr>
              <w:t>Muttergesellschaft</w:t>
            </w:r>
            <w:proofErr w:type="spellEnd"/>
          </w:p>
        </w:tc>
        <w:tc>
          <w:tcPr>
            <w:tcW w:w="1127" w:type="dxa"/>
            <w:tcBorders>
              <w:top w:val="nil"/>
              <w:left w:val="single" w:sz="4" w:space="0" w:color="auto"/>
              <w:bottom w:val="nil"/>
              <w:right w:val="nil"/>
            </w:tcBorders>
            <w:shd w:val="clear" w:color="auto" w:fill="auto"/>
            <w:noWrap/>
            <w:vAlign w:val="bottom"/>
            <w:hideMark/>
          </w:tcPr>
          <w:p w14:paraId="21690EA5"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390.772</w:t>
            </w:r>
          </w:p>
        </w:tc>
        <w:tc>
          <w:tcPr>
            <w:tcW w:w="1042" w:type="dxa"/>
            <w:tcBorders>
              <w:top w:val="nil"/>
              <w:left w:val="single" w:sz="4" w:space="0" w:color="auto"/>
              <w:bottom w:val="nil"/>
              <w:right w:val="nil"/>
            </w:tcBorders>
            <w:shd w:val="clear" w:color="auto" w:fill="auto"/>
            <w:noWrap/>
            <w:vAlign w:val="bottom"/>
            <w:hideMark/>
          </w:tcPr>
          <w:p w14:paraId="46644720"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593.539</w:t>
            </w:r>
          </w:p>
        </w:tc>
      </w:tr>
      <w:tr w:rsidR="00693A17" w:rsidRPr="00693A17" w14:paraId="39F4E0FD" w14:textId="77777777" w:rsidTr="00693A17">
        <w:trPr>
          <w:trHeight w:val="300"/>
        </w:trPr>
        <w:tc>
          <w:tcPr>
            <w:tcW w:w="146" w:type="dxa"/>
            <w:tcBorders>
              <w:top w:val="nil"/>
              <w:left w:val="nil"/>
              <w:bottom w:val="nil"/>
              <w:right w:val="nil"/>
            </w:tcBorders>
            <w:shd w:val="clear" w:color="auto" w:fill="auto"/>
            <w:noWrap/>
            <w:vAlign w:val="bottom"/>
            <w:hideMark/>
          </w:tcPr>
          <w:p w14:paraId="53C22732"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5A669715" w14:textId="77777777" w:rsidR="00693A17" w:rsidRPr="00693A17" w:rsidRDefault="00693A17" w:rsidP="00693A17">
            <w:pPr>
              <w:rPr>
                <w:rFonts w:ascii="Myriad Pro" w:eastAsia="Times New Roman" w:hAnsi="Myriad Pro" w:cs="Times New Roman"/>
                <w:b/>
                <w:bCs/>
                <w:sz w:val="20"/>
                <w:szCs w:val="20"/>
                <w:lang w:val="en-GB"/>
              </w:rPr>
            </w:pPr>
            <w:proofErr w:type="spellStart"/>
            <w:r w:rsidRPr="00693A17">
              <w:rPr>
                <w:rFonts w:ascii="Myriad Pro" w:eastAsia="Times New Roman" w:hAnsi="Myriad Pro" w:cs="Times New Roman"/>
                <w:b/>
                <w:bCs/>
                <w:sz w:val="20"/>
                <w:szCs w:val="20"/>
                <w:lang w:val="en-GB"/>
              </w:rPr>
              <w:t>Summe</w:t>
            </w:r>
            <w:proofErr w:type="spellEnd"/>
            <w:r w:rsidRPr="00693A17">
              <w:rPr>
                <w:rFonts w:ascii="Myriad Pro" w:eastAsia="Times New Roman" w:hAnsi="Myriad Pro" w:cs="Times New Roman"/>
                <w:b/>
                <w:bCs/>
                <w:sz w:val="20"/>
                <w:szCs w:val="20"/>
                <w:lang w:val="en-GB"/>
              </w:rPr>
              <w:t xml:space="preserve"> </w:t>
            </w:r>
            <w:proofErr w:type="spellStart"/>
            <w:r w:rsidRPr="00693A17">
              <w:rPr>
                <w:rFonts w:ascii="Myriad Pro" w:eastAsia="Times New Roman" w:hAnsi="Myriad Pro" w:cs="Times New Roman"/>
                <w:b/>
                <w:bCs/>
                <w:sz w:val="20"/>
                <w:szCs w:val="20"/>
                <w:lang w:val="en-GB"/>
              </w:rPr>
              <w:t>Langfristiges</w:t>
            </w:r>
            <w:proofErr w:type="spellEnd"/>
            <w:r w:rsidRPr="00693A17">
              <w:rPr>
                <w:rFonts w:ascii="Myriad Pro" w:eastAsia="Times New Roman" w:hAnsi="Myriad Pro" w:cs="Times New Roman"/>
                <w:b/>
                <w:bCs/>
                <w:sz w:val="20"/>
                <w:szCs w:val="20"/>
                <w:lang w:val="en-GB"/>
              </w:rPr>
              <w:t xml:space="preserve"> </w:t>
            </w:r>
            <w:proofErr w:type="spellStart"/>
            <w:r w:rsidRPr="00693A17">
              <w:rPr>
                <w:rFonts w:ascii="Myriad Pro" w:eastAsia="Times New Roman" w:hAnsi="Myriad Pro" w:cs="Times New Roman"/>
                <w:b/>
                <w:bCs/>
                <w:sz w:val="20"/>
                <w:szCs w:val="20"/>
                <w:lang w:val="en-GB"/>
              </w:rPr>
              <w:t>Vermögen</w:t>
            </w:r>
            <w:proofErr w:type="spellEnd"/>
          </w:p>
        </w:tc>
        <w:tc>
          <w:tcPr>
            <w:tcW w:w="1253" w:type="dxa"/>
            <w:gridSpan w:val="3"/>
            <w:tcBorders>
              <w:top w:val="nil"/>
              <w:left w:val="single" w:sz="4" w:space="0" w:color="auto"/>
              <w:bottom w:val="nil"/>
              <w:right w:val="nil"/>
            </w:tcBorders>
            <w:shd w:val="clear" w:color="auto" w:fill="auto"/>
            <w:noWrap/>
            <w:vAlign w:val="bottom"/>
            <w:hideMark/>
          </w:tcPr>
          <w:p w14:paraId="2CBEEC61" w14:textId="77777777" w:rsidR="00693A17" w:rsidRPr="00693A17" w:rsidRDefault="00693A17" w:rsidP="00693A17">
            <w:pPr>
              <w:jc w:val="right"/>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 xml:space="preserve"> 1.740.631 </w:t>
            </w:r>
          </w:p>
        </w:tc>
        <w:tc>
          <w:tcPr>
            <w:tcW w:w="1206" w:type="dxa"/>
            <w:gridSpan w:val="2"/>
            <w:tcBorders>
              <w:top w:val="nil"/>
              <w:left w:val="single" w:sz="4" w:space="0" w:color="auto"/>
              <w:bottom w:val="nil"/>
              <w:right w:val="nil"/>
            </w:tcBorders>
            <w:shd w:val="clear" w:color="auto" w:fill="auto"/>
            <w:noWrap/>
            <w:vAlign w:val="bottom"/>
            <w:hideMark/>
          </w:tcPr>
          <w:p w14:paraId="2A3D88F6" w14:textId="77777777" w:rsidR="00693A17" w:rsidRPr="00693A17" w:rsidRDefault="00693A17" w:rsidP="00693A17">
            <w:pPr>
              <w:jc w:val="right"/>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 xml:space="preserve"> 1.628.306 </w:t>
            </w:r>
          </w:p>
        </w:tc>
        <w:tc>
          <w:tcPr>
            <w:tcW w:w="146" w:type="dxa"/>
            <w:tcBorders>
              <w:top w:val="nil"/>
              <w:left w:val="nil"/>
              <w:bottom w:val="nil"/>
              <w:right w:val="nil"/>
            </w:tcBorders>
            <w:shd w:val="clear" w:color="auto" w:fill="auto"/>
            <w:noWrap/>
            <w:vAlign w:val="bottom"/>
            <w:hideMark/>
          </w:tcPr>
          <w:p w14:paraId="6D3403DB"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single" w:sz="4" w:space="0" w:color="auto"/>
              <w:right w:val="nil"/>
            </w:tcBorders>
            <w:shd w:val="clear" w:color="auto" w:fill="auto"/>
            <w:noWrap/>
            <w:vAlign w:val="bottom"/>
            <w:hideMark/>
          </w:tcPr>
          <w:p w14:paraId="7F84CCBC"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davon</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nicht</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beherrschande</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Anteile</w:t>
            </w:r>
            <w:proofErr w:type="spellEnd"/>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4AF42F5"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629</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14:paraId="43233D56"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629</w:t>
            </w:r>
          </w:p>
        </w:tc>
      </w:tr>
      <w:tr w:rsidR="00693A17" w:rsidRPr="00693A17" w14:paraId="5C402B99" w14:textId="77777777" w:rsidTr="00693A17">
        <w:trPr>
          <w:trHeight w:val="300"/>
        </w:trPr>
        <w:tc>
          <w:tcPr>
            <w:tcW w:w="146" w:type="dxa"/>
            <w:tcBorders>
              <w:top w:val="nil"/>
              <w:left w:val="nil"/>
              <w:bottom w:val="nil"/>
              <w:right w:val="nil"/>
            </w:tcBorders>
            <w:shd w:val="clear" w:color="auto" w:fill="auto"/>
            <w:noWrap/>
            <w:vAlign w:val="bottom"/>
            <w:hideMark/>
          </w:tcPr>
          <w:p w14:paraId="02680E19"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6CF193CB" w14:textId="77777777" w:rsidR="00693A17" w:rsidRPr="00693A17" w:rsidRDefault="00693A17" w:rsidP="00693A17">
            <w:pPr>
              <w:rPr>
                <w:rFonts w:ascii="Myriad Pro" w:eastAsia="Times New Roman" w:hAnsi="Myriad Pro" w:cs="Times New Roman"/>
                <w:sz w:val="20"/>
                <w:szCs w:val="20"/>
                <w:lang w:val="en-GB"/>
              </w:rPr>
            </w:pPr>
          </w:p>
        </w:tc>
        <w:tc>
          <w:tcPr>
            <w:tcW w:w="1253" w:type="dxa"/>
            <w:gridSpan w:val="3"/>
            <w:tcBorders>
              <w:top w:val="nil"/>
              <w:left w:val="single" w:sz="4" w:space="0" w:color="auto"/>
              <w:bottom w:val="nil"/>
              <w:right w:val="nil"/>
            </w:tcBorders>
            <w:shd w:val="clear" w:color="auto" w:fill="auto"/>
            <w:noWrap/>
            <w:vAlign w:val="bottom"/>
            <w:hideMark/>
          </w:tcPr>
          <w:p w14:paraId="0ABFD43A"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206" w:type="dxa"/>
            <w:gridSpan w:val="2"/>
            <w:tcBorders>
              <w:top w:val="nil"/>
              <w:left w:val="single" w:sz="4" w:space="0" w:color="auto"/>
              <w:bottom w:val="nil"/>
              <w:right w:val="nil"/>
            </w:tcBorders>
            <w:shd w:val="clear" w:color="auto" w:fill="auto"/>
            <w:noWrap/>
            <w:vAlign w:val="bottom"/>
            <w:hideMark/>
          </w:tcPr>
          <w:p w14:paraId="5D9DF4F9"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46" w:type="dxa"/>
            <w:tcBorders>
              <w:top w:val="nil"/>
              <w:left w:val="nil"/>
              <w:bottom w:val="nil"/>
              <w:right w:val="nil"/>
            </w:tcBorders>
            <w:shd w:val="clear" w:color="auto" w:fill="auto"/>
            <w:noWrap/>
            <w:vAlign w:val="bottom"/>
            <w:hideMark/>
          </w:tcPr>
          <w:p w14:paraId="1D33D78E"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68E116CF" w14:textId="77777777" w:rsidR="00693A17" w:rsidRPr="00693A17" w:rsidRDefault="00693A17" w:rsidP="00693A17">
            <w:pPr>
              <w:rPr>
                <w:rFonts w:ascii="Myriad Pro" w:eastAsia="Times New Roman" w:hAnsi="Myriad Pro" w:cs="Times New Roman"/>
                <w:b/>
                <w:bCs/>
                <w:sz w:val="20"/>
                <w:szCs w:val="20"/>
                <w:lang w:val="en-GB"/>
              </w:rPr>
            </w:pPr>
            <w:proofErr w:type="spellStart"/>
            <w:r w:rsidRPr="00693A17">
              <w:rPr>
                <w:rFonts w:ascii="Myriad Pro" w:eastAsia="Times New Roman" w:hAnsi="Myriad Pro" w:cs="Times New Roman"/>
                <w:b/>
                <w:bCs/>
                <w:sz w:val="20"/>
                <w:szCs w:val="20"/>
                <w:lang w:val="en-GB"/>
              </w:rPr>
              <w:t>Summe</w:t>
            </w:r>
            <w:proofErr w:type="spellEnd"/>
            <w:r w:rsidRPr="00693A17">
              <w:rPr>
                <w:rFonts w:ascii="Myriad Pro" w:eastAsia="Times New Roman" w:hAnsi="Myriad Pro" w:cs="Times New Roman"/>
                <w:b/>
                <w:bCs/>
                <w:sz w:val="20"/>
                <w:szCs w:val="20"/>
                <w:lang w:val="en-GB"/>
              </w:rPr>
              <w:t xml:space="preserve"> </w:t>
            </w:r>
            <w:proofErr w:type="spellStart"/>
            <w:r w:rsidRPr="00693A17">
              <w:rPr>
                <w:rFonts w:ascii="Myriad Pro" w:eastAsia="Times New Roman" w:hAnsi="Myriad Pro" w:cs="Times New Roman"/>
                <w:b/>
                <w:bCs/>
                <w:sz w:val="20"/>
                <w:szCs w:val="20"/>
                <w:lang w:val="en-GB"/>
              </w:rPr>
              <w:t>Eigenkapital</w:t>
            </w:r>
            <w:proofErr w:type="spellEnd"/>
          </w:p>
        </w:tc>
        <w:tc>
          <w:tcPr>
            <w:tcW w:w="1127" w:type="dxa"/>
            <w:tcBorders>
              <w:top w:val="nil"/>
              <w:left w:val="single" w:sz="4" w:space="0" w:color="auto"/>
              <w:bottom w:val="nil"/>
              <w:right w:val="nil"/>
            </w:tcBorders>
            <w:shd w:val="clear" w:color="auto" w:fill="auto"/>
            <w:noWrap/>
            <w:vAlign w:val="bottom"/>
            <w:hideMark/>
          </w:tcPr>
          <w:p w14:paraId="1E34F432" w14:textId="77777777" w:rsidR="00693A17" w:rsidRPr="00693A17" w:rsidRDefault="00693A17" w:rsidP="00693A17">
            <w:pPr>
              <w:jc w:val="right"/>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391.401</w:t>
            </w:r>
          </w:p>
        </w:tc>
        <w:tc>
          <w:tcPr>
            <w:tcW w:w="1042" w:type="dxa"/>
            <w:tcBorders>
              <w:top w:val="nil"/>
              <w:left w:val="single" w:sz="4" w:space="0" w:color="auto"/>
              <w:bottom w:val="nil"/>
              <w:right w:val="nil"/>
            </w:tcBorders>
            <w:shd w:val="clear" w:color="auto" w:fill="auto"/>
            <w:noWrap/>
            <w:vAlign w:val="bottom"/>
            <w:hideMark/>
          </w:tcPr>
          <w:p w14:paraId="4BFA4BF1" w14:textId="77777777" w:rsidR="00693A17" w:rsidRPr="00693A17" w:rsidRDefault="00693A17" w:rsidP="00693A17">
            <w:pPr>
              <w:jc w:val="right"/>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594.168</w:t>
            </w:r>
          </w:p>
        </w:tc>
      </w:tr>
      <w:tr w:rsidR="00693A17" w:rsidRPr="00693A17" w14:paraId="76825540" w14:textId="77777777" w:rsidTr="00693A17">
        <w:trPr>
          <w:trHeight w:val="300"/>
        </w:trPr>
        <w:tc>
          <w:tcPr>
            <w:tcW w:w="146" w:type="dxa"/>
            <w:tcBorders>
              <w:top w:val="nil"/>
              <w:left w:val="nil"/>
              <w:bottom w:val="nil"/>
              <w:right w:val="nil"/>
            </w:tcBorders>
            <w:shd w:val="clear" w:color="auto" w:fill="auto"/>
            <w:noWrap/>
            <w:vAlign w:val="bottom"/>
            <w:hideMark/>
          </w:tcPr>
          <w:p w14:paraId="24D57EA0" w14:textId="77777777" w:rsidR="00693A17" w:rsidRPr="00693A17" w:rsidRDefault="00693A17" w:rsidP="00693A17">
            <w:pPr>
              <w:rPr>
                <w:rFonts w:ascii="Calibri" w:eastAsia="Times New Roman" w:hAnsi="Calibri" w:cs="Times New Roman"/>
                <w:color w:val="000000"/>
                <w:lang w:val="en-GB"/>
              </w:rPr>
            </w:pPr>
          </w:p>
        </w:tc>
        <w:tc>
          <w:tcPr>
            <w:tcW w:w="3792" w:type="dxa"/>
            <w:gridSpan w:val="2"/>
            <w:tcBorders>
              <w:top w:val="nil"/>
              <w:left w:val="nil"/>
              <w:bottom w:val="nil"/>
              <w:right w:val="nil"/>
            </w:tcBorders>
            <w:shd w:val="clear" w:color="auto" w:fill="auto"/>
            <w:noWrap/>
            <w:vAlign w:val="bottom"/>
            <w:hideMark/>
          </w:tcPr>
          <w:p w14:paraId="2D678523" w14:textId="77777777" w:rsidR="00693A17" w:rsidRPr="00693A17" w:rsidRDefault="00693A17" w:rsidP="00693A17">
            <w:pPr>
              <w:rPr>
                <w:rFonts w:ascii="Calibri" w:eastAsia="Times New Roman" w:hAnsi="Calibri" w:cs="Times New Roman"/>
                <w:color w:val="000000"/>
                <w:lang w:val="en-GB"/>
              </w:rPr>
            </w:pPr>
          </w:p>
        </w:tc>
        <w:tc>
          <w:tcPr>
            <w:tcW w:w="1253" w:type="dxa"/>
            <w:gridSpan w:val="3"/>
            <w:tcBorders>
              <w:top w:val="nil"/>
              <w:left w:val="single" w:sz="4" w:space="0" w:color="auto"/>
              <w:bottom w:val="nil"/>
              <w:right w:val="nil"/>
            </w:tcBorders>
            <w:shd w:val="clear" w:color="auto" w:fill="auto"/>
            <w:noWrap/>
            <w:vAlign w:val="bottom"/>
            <w:hideMark/>
          </w:tcPr>
          <w:p w14:paraId="776B4E5A"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206" w:type="dxa"/>
            <w:gridSpan w:val="2"/>
            <w:tcBorders>
              <w:top w:val="nil"/>
              <w:left w:val="single" w:sz="4" w:space="0" w:color="auto"/>
              <w:bottom w:val="nil"/>
              <w:right w:val="nil"/>
            </w:tcBorders>
            <w:shd w:val="clear" w:color="auto" w:fill="auto"/>
            <w:noWrap/>
            <w:vAlign w:val="bottom"/>
            <w:hideMark/>
          </w:tcPr>
          <w:p w14:paraId="0F321D22"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46" w:type="dxa"/>
            <w:tcBorders>
              <w:top w:val="nil"/>
              <w:left w:val="nil"/>
              <w:bottom w:val="nil"/>
              <w:right w:val="nil"/>
            </w:tcBorders>
            <w:shd w:val="clear" w:color="auto" w:fill="auto"/>
            <w:noWrap/>
            <w:vAlign w:val="bottom"/>
            <w:hideMark/>
          </w:tcPr>
          <w:p w14:paraId="2772A493" w14:textId="77777777" w:rsidR="00693A17" w:rsidRPr="00693A17" w:rsidRDefault="00693A17" w:rsidP="00693A17">
            <w:pPr>
              <w:rPr>
                <w:rFonts w:ascii="Myriad Pro" w:eastAsia="Times New Roman" w:hAnsi="Myriad Pro" w:cs="Times New Roman"/>
                <w:b/>
                <w:bCs/>
                <w:sz w:val="20"/>
                <w:szCs w:val="20"/>
                <w:lang w:val="en-GB"/>
              </w:rPr>
            </w:pPr>
          </w:p>
        </w:tc>
        <w:tc>
          <w:tcPr>
            <w:tcW w:w="3229" w:type="dxa"/>
            <w:tcBorders>
              <w:top w:val="nil"/>
              <w:left w:val="nil"/>
              <w:bottom w:val="nil"/>
              <w:right w:val="nil"/>
            </w:tcBorders>
            <w:shd w:val="clear" w:color="auto" w:fill="auto"/>
            <w:noWrap/>
            <w:vAlign w:val="bottom"/>
            <w:hideMark/>
          </w:tcPr>
          <w:p w14:paraId="742066A1"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Anleihen</w:t>
            </w:r>
            <w:proofErr w:type="spellEnd"/>
            <w:r w:rsidRPr="00693A17">
              <w:rPr>
                <w:rFonts w:ascii="Myriad Pro" w:eastAsia="Times New Roman" w:hAnsi="Myriad Pro" w:cs="Times New Roman"/>
                <w:sz w:val="20"/>
                <w:szCs w:val="20"/>
                <w:lang w:val="en-GB"/>
              </w:rPr>
              <w:t xml:space="preserve"> und </w:t>
            </w:r>
            <w:proofErr w:type="spellStart"/>
            <w:r w:rsidRPr="00693A17">
              <w:rPr>
                <w:rFonts w:ascii="Myriad Pro" w:eastAsia="Times New Roman" w:hAnsi="Myriad Pro" w:cs="Times New Roman"/>
                <w:sz w:val="20"/>
                <w:szCs w:val="20"/>
                <w:lang w:val="en-GB"/>
              </w:rPr>
              <w:t>Schuldscheindarlehen</w:t>
            </w:r>
            <w:proofErr w:type="spellEnd"/>
          </w:p>
        </w:tc>
        <w:tc>
          <w:tcPr>
            <w:tcW w:w="1127" w:type="dxa"/>
            <w:tcBorders>
              <w:top w:val="nil"/>
              <w:left w:val="single" w:sz="4" w:space="0" w:color="auto"/>
              <w:bottom w:val="nil"/>
              <w:right w:val="nil"/>
            </w:tcBorders>
            <w:shd w:val="clear" w:color="auto" w:fill="auto"/>
            <w:noWrap/>
            <w:vAlign w:val="bottom"/>
            <w:hideMark/>
          </w:tcPr>
          <w:p w14:paraId="1A0E166B"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   </w:t>
            </w:r>
          </w:p>
        </w:tc>
        <w:tc>
          <w:tcPr>
            <w:tcW w:w="1042" w:type="dxa"/>
            <w:tcBorders>
              <w:top w:val="nil"/>
              <w:left w:val="single" w:sz="4" w:space="0" w:color="auto"/>
              <w:bottom w:val="nil"/>
              <w:right w:val="nil"/>
            </w:tcBorders>
            <w:shd w:val="clear" w:color="auto" w:fill="auto"/>
            <w:noWrap/>
            <w:vAlign w:val="bottom"/>
            <w:hideMark/>
          </w:tcPr>
          <w:p w14:paraId="7D63BE24"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   </w:t>
            </w:r>
          </w:p>
        </w:tc>
      </w:tr>
      <w:tr w:rsidR="00693A17" w:rsidRPr="00693A17" w14:paraId="3D5AA05A" w14:textId="77777777" w:rsidTr="00693A17">
        <w:trPr>
          <w:trHeight w:val="300"/>
        </w:trPr>
        <w:tc>
          <w:tcPr>
            <w:tcW w:w="146" w:type="dxa"/>
            <w:tcBorders>
              <w:top w:val="nil"/>
              <w:left w:val="nil"/>
              <w:bottom w:val="nil"/>
              <w:right w:val="nil"/>
            </w:tcBorders>
            <w:shd w:val="clear" w:color="auto" w:fill="auto"/>
            <w:noWrap/>
            <w:vAlign w:val="bottom"/>
            <w:hideMark/>
          </w:tcPr>
          <w:p w14:paraId="010D60EE" w14:textId="77777777" w:rsidR="00693A17" w:rsidRPr="00693A17" w:rsidRDefault="00693A17" w:rsidP="00693A17">
            <w:pPr>
              <w:rPr>
                <w:rFonts w:ascii="Myriad Pro" w:eastAsia="Times New Roman" w:hAnsi="Myriad Pro" w:cs="Times New Roman"/>
                <w:b/>
                <w:bCs/>
                <w:sz w:val="20"/>
                <w:szCs w:val="20"/>
                <w:lang w:val="en-GB"/>
              </w:rPr>
            </w:pPr>
          </w:p>
        </w:tc>
        <w:tc>
          <w:tcPr>
            <w:tcW w:w="3792" w:type="dxa"/>
            <w:gridSpan w:val="2"/>
            <w:tcBorders>
              <w:top w:val="nil"/>
              <w:left w:val="nil"/>
              <w:bottom w:val="nil"/>
              <w:right w:val="nil"/>
            </w:tcBorders>
            <w:shd w:val="clear" w:color="auto" w:fill="auto"/>
            <w:noWrap/>
            <w:vAlign w:val="bottom"/>
            <w:hideMark/>
          </w:tcPr>
          <w:p w14:paraId="794C347E" w14:textId="77777777" w:rsidR="00693A17" w:rsidRPr="00693A17" w:rsidRDefault="00693A17" w:rsidP="00693A17">
            <w:pPr>
              <w:rPr>
                <w:rFonts w:ascii="Myriad Pro" w:eastAsia="Times New Roman" w:hAnsi="Myriad Pro" w:cs="Times New Roman"/>
                <w:b/>
                <w:bCs/>
                <w:sz w:val="20"/>
                <w:szCs w:val="20"/>
                <w:lang w:val="en-GB"/>
              </w:rPr>
            </w:pPr>
            <w:proofErr w:type="spellStart"/>
            <w:r w:rsidRPr="00693A17">
              <w:rPr>
                <w:rFonts w:ascii="Myriad Pro" w:eastAsia="Times New Roman" w:hAnsi="Myriad Pro" w:cs="Times New Roman"/>
                <w:b/>
                <w:bCs/>
                <w:sz w:val="20"/>
                <w:szCs w:val="20"/>
                <w:lang w:val="en-GB"/>
              </w:rPr>
              <w:t>Kurzfristiges</w:t>
            </w:r>
            <w:proofErr w:type="spellEnd"/>
            <w:r w:rsidRPr="00693A17">
              <w:rPr>
                <w:rFonts w:ascii="Myriad Pro" w:eastAsia="Times New Roman" w:hAnsi="Myriad Pro" w:cs="Times New Roman"/>
                <w:b/>
                <w:bCs/>
                <w:sz w:val="20"/>
                <w:szCs w:val="20"/>
                <w:lang w:val="en-GB"/>
              </w:rPr>
              <w:t xml:space="preserve"> </w:t>
            </w:r>
            <w:proofErr w:type="spellStart"/>
            <w:r w:rsidRPr="00693A17">
              <w:rPr>
                <w:rFonts w:ascii="Myriad Pro" w:eastAsia="Times New Roman" w:hAnsi="Myriad Pro" w:cs="Times New Roman"/>
                <w:b/>
                <w:bCs/>
                <w:sz w:val="20"/>
                <w:szCs w:val="20"/>
                <w:lang w:val="en-GB"/>
              </w:rPr>
              <w:t>Vermögen</w:t>
            </w:r>
            <w:proofErr w:type="spellEnd"/>
          </w:p>
        </w:tc>
        <w:tc>
          <w:tcPr>
            <w:tcW w:w="1253" w:type="dxa"/>
            <w:gridSpan w:val="3"/>
            <w:tcBorders>
              <w:top w:val="nil"/>
              <w:left w:val="single" w:sz="4" w:space="0" w:color="auto"/>
              <w:bottom w:val="nil"/>
              <w:right w:val="nil"/>
            </w:tcBorders>
            <w:shd w:val="clear" w:color="auto" w:fill="auto"/>
            <w:noWrap/>
            <w:vAlign w:val="bottom"/>
            <w:hideMark/>
          </w:tcPr>
          <w:p w14:paraId="7B86C227"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206" w:type="dxa"/>
            <w:gridSpan w:val="2"/>
            <w:tcBorders>
              <w:top w:val="nil"/>
              <w:left w:val="single" w:sz="4" w:space="0" w:color="auto"/>
              <w:bottom w:val="nil"/>
              <w:right w:val="nil"/>
            </w:tcBorders>
            <w:shd w:val="clear" w:color="auto" w:fill="auto"/>
            <w:noWrap/>
            <w:vAlign w:val="bottom"/>
            <w:hideMark/>
          </w:tcPr>
          <w:p w14:paraId="740923E5"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w:t>
            </w:r>
          </w:p>
        </w:tc>
        <w:tc>
          <w:tcPr>
            <w:tcW w:w="146" w:type="dxa"/>
            <w:tcBorders>
              <w:top w:val="nil"/>
              <w:left w:val="nil"/>
              <w:bottom w:val="nil"/>
              <w:right w:val="nil"/>
            </w:tcBorders>
            <w:shd w:val="clear" w:color="auto" w:fill="auto"/>
            <w:noWrap/>
            <w:vAlign w:val="bottom"/>
            <w:hideMark/>
          </w:tcPr>
          <w:p w14:paraId="776A270A"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3E68AA03"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Rückstellungen</w:t>
            </w:r>
            <w:proofErr w:type="spellEnd"/>
          </w:p>
        </w:tc>
        <w:tc>
          <w:tcPr>
            <w:tcW w:w="1127" w:type="dxa"/>
            <w:tcBorders>
              <w:top w:val="nil"/>
              <w:left w:val="single" w:sz="4" w:space="0" w:color="auto"/>
              <w:bottom w:val="nil"/>
              <w:right w:val="nil"/>
            </w:tcBorders>
            <w:shd w:val="clear" w:color="auto" w:fill="auto"/>
            <w:noWrap/>
            <w:vAlign w:val="bottom"/>
            <w:hideMark/>
          </w:tcPr>
          <w:p w14:paraId="504F06D6"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10.661 </w:t>
            </w:r>
          </w:p>
        </w:tc>
        <w:tc>
          <w:tcPr>
            <w:tcW w:w="1042" w:type="dxa"/>
            <w:tcBorders>
              <w:top w:val="nil"/>
              <w:left w:val="single" w:sz="4" w:space="0" w:color="auto"/>
              <w:bottom w:val="nil"/>
              <w:right w:val="nil"/>
            </w:tcBorders>
            <w:shd w:val="clear" w:color="auto" w:fill="auto"/>
            <w:noWrap/>
            <w:vAlign w:val="bottom"/>
            <w:hideMark/>
          </w:tcPr>
          <w:p w14:paraId="05CA4F8E"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12.241 </w:t>
            </w:r>
          </w:p>
        </w:tc>
      </w:tr>
      <w:tr w:rsidR="00693A17" w:rsidRPr="00693A17" w14:paraId="17EAFF82" w14:textId="77777777" w:rsidTr="00693A17">
        <w:trPr>
          <w:trHeight w:val="300"/>
        </w:trPr>
        <w:tc>
          <w:tcPr>
            <w:tcW w:w="146" w:type="dxa"/>
            <w:tcBorders>
              <w:top w:val="nil"/>
              <w:left w:val="nil"/>
              <w:bottom w:val="nil"/>
              <w:right w:val="nil"/>
            </w:tcBorders>
            <w:shd w:val="clear" w:color="auto" w:fill="auto"/>
            <w:noWrap/>
            <w:vAlign w:val="bottom"/>
            <w:hideMark/>
          </w:tcPr>
          <w:p w14:paraId="58C67C25"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519571BB"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Vorräte</w:t>
            </w:r>
            <w:proofErr w:type="spellEnd"/>
          </w:p>
        </w:tc>
        <w:tc>
          <w:tcPr>
            <w:tcW w:w="1253" w:type="dxa"/>
            <w:gridSpan w:val="3"/>
            <w:tcBorders>
              <w:top w:val="nil"/>
              <w:left w:val="single" w:sz="4" w:space="0" w:color="auto"/>
              <w:bottom w:val="nil"/>
              <w:right w:val="nil"/>
            </w:tcBorders>
            <w:shd w:val="clear" w:color="auto" w:fill="auto"/>
            <w:noWrap/>
            <w:vAlign w:val="bottom"/>
            <w:hideMark/>
          </w:tcPr>
          <w:p w14:paraId="6D38E80D"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36.692</w:t>
            </w:r>
          </w:p>
        </w:tc>
        <w:tc>
          <w:tcPr>
            <w:tcW w:w="1206" w:type="dxa"/>
            <w:gridSpan w:val="2"/>
            <w:tcBorders>
              <w:top w:val="nil"/>
              <w:left w:val="single" w:sz="4" w:space="0" w:color="auto"/>
              <w:bottom w:val="nil"/>
              <w:right w:val="nil"/>
            </w:tcBorders>
            <w:shd w:val="clear" w:color="auto" w:fill="auto"/>
            <w:noWrap/>
            <w:vAlign w:val="bottom"/>
            <w:hideMark/>
          </w:tcPr>
          <w:p w14:paraId="00BA934D"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30.825</w:t>
            </w:r>
          </w:p>
        </w:tc>
        <w:tc>
          <w:tcPr>
            <w:tcW w:w="146" w:type="dxa"/>
            <w:tcBorders>
              <w:top w:val="nil"/>
              <w:left w:val="nil"/>
              <w:bottom w:val="nil"/>
              <w:right w:val="nil"/>
            </w:tcBorders>
            <w:shd w:val="clear" w:color="auto" w:fill="auto"/>
            <w:noWrap/>
            <w:vAlign w:val="bottom"/>
            <w:hideMark/>
          </w:tcPr>
          <w:p w14:paraId="0B82AFFF" w14:textId="77777777" w:rsidR="00693A17" w:rsidRPr="00693A17" w:rsidRDefault="00693A17" w:rsidP="00693A17">
            <w:pPr>
              <w:rPr>
                <w:rFonts w:ascii="Myriad Pro" w:eastAsia="Times New Roman" w:hAnsi="Myriad Pro" w:cs="Times New Roman"/>
                <w:b/>
                <w:bCs/>
                <w:sz w:val="20"/>
                <w:szCs w:val="20"/>
                <w:lang w:val="en-GB"/>
              </w:rPr>
            </w:pPr>
          </w:p>
        </w:tc>
        <w:tc>
          <w:tcPr>
            <w:tcW w:w="3229" w:type="dxa"/>
            <w:tcBorders>
              <w:top w:val="nil"/>
              <w:left w:val="nil"/>
              <w:bottom w:val="nil"/>
              <w:right w:val="nil"/>
            </w:tcBorders>
            <w:shd w:val="clear" w:color="auto" w:fill="auto"/>
            <w:noWrap/>
            <w:vAlign w:val="bottom"/>
            <w:hideMark/>
          </w:tcPr>
          <w:p w14:paraId="2FA674E9"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Finanzverbindlichkeiten</w:t>
            </w:r>
            <w:proofErr w:type="spellEnd"/>
          </w:p>
        </w:tc>
        <w:tc>
          <w:tcPr>
            <w:tcW w:w="1127" w:type="dxa"/>
            <w:tcBorders>
              <w:top w:val="nil"/>
              <w:left w:val="single" w:sz="4" w:space="0" w:color="auto"/>
              <w:bottom w:val="nil"/>
              <w:right w:val="nil"/>
            </w:tcBorders>
            <w:shd w:val="clear" w:color="auto" w:fill="auto"/>
            <w:noWrap/>
            <w:vAlign w:val="bottom"/>
            <w:hideMark/>
          </w:tcPr>
          <w:p w14:paraId="1FDFD15F"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913.246 </w:t>
            </w:r>
          </w:p>
        </w:tc>
        <w:tc>
          <w:tcPr>
            <w:tcW w:w="1042" w:type="dxa"/>
            <w:tcBorders>
              <w:top w:val="nil"/>
              <w:left w:val="single" w:sz="4" w:space="0" w:color="auto"/>
              <w:bottom w:val="nil"/>
              <w:right w:val="nil"/>
            </w:tcBorders>
            <w:shd w:val="clear" w:color="auto" w:fill="auto"/>
            <w:noWrap/>
            <w:vAlign w:val="bottom"/>
            <w:hideMark/>
          </w:tcPr>
          <w:p w14:paraId="27EF06F7"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845.055 </w:t>
            </w:r>
          </w:p>
        </w:tc>
      </w:tr>
      <w:tr w:rsidR="00693A17" w:rsidRPr="00693A17" w14:paraId="729ECCB8" w14:textId="77777777" w:rsidTr="00693A17">
        <w:trPr>
          <w:trHeight w:val="300"/>
        </w:trPr>
        <w:tc>
          <w:tcPr>
            <w:tcW w:w="146" w:type="dxa"/>
            <w:tcBorders>
              <w:top w:val="nil"/>
              <w:left w:val="nil"/>
              <w:bottom w:val="nil"/>
              <w:right w:val="nil"/>
            </w:tcBorders>
            <w:shd w:val="clear" w:color="auto" w:fill="auto"/>
            <w:noWrap/>
            <w:vAlign w:val="bottom"/>
            <w:hideMark/>
          </w:tcPr>
          <w:p w14:paraId="2D58E689"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4690D41C" w14:textId="77777777" w:rsidR="00693A17" w:rsidRPr="00EA22C6" w:rsidRDefault="00693A17" w:rsidP="00693A17">
            <w:pPr>
              <w:rPr>
                <w:rFonts w:ascii="Myriad Pro" w:eastAsia="Times New Roman" w:hAnsi="Myriad Pro" w:cs="Times New Roman"/>
                <w:sz w:val="20"/>
                <w:szCs w:val="20"/>
                <w:lang w:val="de-AT"/>
              </w:rPr>
            </w:pPr>
            <w:r w:rsidRPr="00EA22C6">
              <w:rPr>
                <w:rFonts w:ascii="Myriad Pro" w:eastAsia="Times New Roman" w:hAnsi="Myriad Pro" w:cs="Times New Roman"/>
                <w:sz w:val="20"/>
                <w:szCs w:val="20"/>
                <w:lang w:val="de-AT"/>
              </w:rPr>
              <w:t>Forderungen aus Lieferungen und Leistungen</w:t>
            </w:r>
          </w:p>
        </w:tc>
        <w:tc>
          <w:tcPr>
            <w:tcW w:w="1253" w:type="dxa"/>
            <w:gridSpan w:val="3"/>
            <w:tcBorders>
              <w:top w:val="nil"/>
              <w:left w:val="single" w:sz="4" w:space="0" w:color="auto"/>
              <w:bottom w:val="nil"/>
              <w:right w:val="nil"/>
            </w:tcBorders>
            <w:shd w:val="clear" w:color="auto" w:fill="auto"/>
            <w:noWrap/>
            <w:vAlign w:val="bottom"/>
            <w:hideMark/>
          </w:tcPr>
          <w:p w14:paraId="3D2614CF"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283.427</w:t>
            </w:r>
          </w:p>
        </w:tc>
        <w:tc>
          <w:tcPr>
            <w:tcW w:w="1206" w:type="dxa"/>
            <w:gridSpan w:val="2"/>
            <w:tcBorders>
              <w:top w:val="nil"/>
              <w:left w:val="single" w:sz="4" w:space="0" w:color="auto"/>
              <w:bottom w:val="nil"/>
              <w:right w:val="nil"/>
            </w:tcBorders>
            <w:shd w:val="clear" w:color="auto" w:fill="auto"/>
            <w:noWrap/>
            <w:vAlign w:val="bottom"/>
            <w:hideMark/>
          </w:tcPr>
          <w:p w14:paraId="0560CF3C"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260.199</w:t>
            </w:r>
          </w:p>
        </w:tc>
        <w:tc>
          <w:tcPr>
            <w:tcW w:w="146" w:type="dxa"/>
            <w:tcBorders>
              <w:top w:val="nil"/>
              <w:left w:val="nil"/>
              <w:bottom w:val="nil"/>
              <w:right w:val="nil"/>
            </w:tcBorders>
            <w:shd w:val="clear" w:color="auto" w:fill="auto"/>
            <w:noWrap/>
            <w:vAlign w:val="bottom"/>
            <w:hideMark/>
          </w:tcPr>
          <w:p w14:paraId="4EF14DA2"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single" w:sz="4" w:space="0" w:color="auto"/>
              <w:right w:val="nil"/>
            </w:tcBorders>
            <w:shd w:val="clear" w:color="auto" w:fill="auto"/>
            <w:noWrap/>
            <w:vAlign w:val="bottom"/>
            <w:hideMark/>
          </w:tcPr>
          <w:p w14:paraId="1A3C1FB0"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Sonstige</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langfristige</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Verbindlichkeiten</w:t>
            </w:r>
            <w:proofErr w:type="spellEnd"/>
          </w:p>
        </w:tc>
        <w:tc>
          <w:tcPr>
            <w:tcW w:w="1127" w:type="dxa"/>
            <w:tcBorders>
              <w:top w:val="nil"/>
              <w:left w:val="single" w:sz="4" w:space="0" w:color="auto"/>
              <w:bottom w:val="single" w:sz="4" w:space="0" w:color="auto"/>
              <w:right w:val="nil"/>
            </w:tcBorders>
            <w:shd w:val="clear" w:color="auto" w:fill="auto"/>
            <w:noWrap/>
            <w:vAlign w:val="bottom"/>
            <w:hideMark/>
          </w:tcPr>
          <w:p w14:paraId="0F9862A1"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90.030 </w:t>
            </w:r>
          </w:p>
        </w:tc>
        <w:tc>
          <w:tcPr>
            <w:tcW w:w="1042" w:type="dxa"/>
            <w:tcBorders>
              <w:top w:val="nil"/>
              <w:left w:val="single" w:sz="4" w:space="0" w:color="auto"/>
              <w:bottom w:val="single" w:sz="4" w:space="0" w:color="auto"/>
              <w:right w:val="nil"/>
            </w:tcBorders>
            <w:shd w:val="clear" w:color="auto" w:fill="auto"/>
            <w:noWrap/>
            <w:vAlign w:val="bottom"/>
            <w:hideMark/>
          </w:tcPr>
          <w:p w14:paraId="4E281447"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107.774 </w:t>
            </w:r>
          </w:p>
        </w:tc>
      </w:tr>
      <w:tr w:rsidR="00693A17" w:rsidRPr="00693A17" w14:paraId="43EAA396" w14:textId="77777777" w:rsidTr="00693A17">
        <w:trPr>
          <w:trHeight w:val="300"/>
        </w:trPr>
        <w:tc>
          <w:tcPr>
            <w:tcW w:w="146" w:type="dxa"/>
            <w:tcBorders>
              <w:top w:val="nil"/>
              <w:left w:val="nil"/>
              <w:bottom w:val="nil"/>
              <w:right w:val="nil"/>
            </w:tcBorders>
            <w:shd w:val="clear" w:color="auto" w:fill="auto"/>
            <w:noWrap/>
            <w:vAlign w:val="bottom"/>
            <w:hideMark/>
          </w:tcPr>
          <w:p w14:paraId="5120A262"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6C026709"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Derivative </w:t>
            </w:r>
            <w:proofErr w:type="spellStart"/>
            <w:r w:rsidRPr="00693A17">
              <w:rPr>
                <w:rFonts w:ascii="Myriad Pro" w:eastAsia="Times New Roman" w:hAnsi="Myriad Pro" w:cs="Times New Roman"/>
                <w:sz w:val="20"/>
                <w:szCs w:val="20"/>
                <w:lang w:val="en-GB"/>
              </w:rPr>
              <w:t>Finanzinstrumente</w:t>
            </w:r>
            <w:proofErr w:type="spellEnd"/>
          </w:p>
        </w:tc>
        <w:tc>
          <w:tcPr>
            <w:tcW w:w="1253" w:type="dxa"/>
            <w:gridSpan w:val="3"/>
            <w:tcBorders>
              <w:top w:val="nil"/>
              <w:left w:val="single" w:sz="4" w:space="0" w:color="auto"/>
              <w:bottom w:val="nil"/>
              <w:right w:val="nil"/>
            </w:tcBorders>
            <w:shd w:val="clear" w:color="auto" w:fill="auto"/>
            <w:noWrap/>
            <w:vAlign w:val="bottom"/>
            <w:hideMark/>
          </w:tcPr>
          <w:p w14:paraId="3337B184"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46.567</w:t>
            </w:r>
          </w:p>
        </w:tc>
        <w:tc>
          <w:tcPr>
            <w:tcW w:w="1206" w:type="dxa"/>
            <w:gridSpan w:val="2"/>
            <w:tcBorders>
              <w:top w:val="nil"/>
              <w:left w:val="single" w:sz="4" w:space="0" w:color="auto"/>
              <w:bottom w:val="nil"/>
              <w:right w:val="nil"/>
            </w:tcBorders>
            <w:shd w:val="clear" w:color="auto" w:fill="auto"/>
            <w:noWrap/>
            <w:vAlign w:val="bottom"/>
            <w:hideMark/>
          </w:tcPr>
          <w:p w14:paraId="30613E48"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84.362</w:t>
            </w:r>
          </w:p>
        </w:tc>
        <w:tc>
          <w:tcPr>
            <w:tcW w:w="146" w:type="dxa"/>
            <w:tcBorders>
              <w:top w:val="nil"/>
              <w:left w:val="nil"/>
              <w:bottom w:val="nil"/>
              <w:right w:val="nil"/>
            </w:tcBorders>
            <w:shd w:val="clear" w:color="auto" w:fill="auto"/>
            <w:noWrap/>
            <w:vAlign w:val="bottom"/>
            <w:hideMark/>
          </w:tcPr>
          <w:p w14:paraId="7E31EC45" w14:textId="77777777" w:rsidR="00693A17" w:rsidRPr="00693A17" w:rsidRDefault="00693A17" w:rsidP="00693A17">
            <w:pPr>
              <w:rPr>
                <w:rFonts w:ascii="Myriad Pro" w:eastAsia="Times New Roman" w:hAnsi="Myriad Pro" w:cs="Times New Roman"/>
                <w:b/>
                <w:bCs/>
                <w:sz w:val="20"/>
                <w:szCs w:val="20"/>
                <w:lang w:val="en-GB"/>
              </w:rPr>
            </w:pPr>
          </w:p>
        </w:tc>
        <w:tc>
          <w:tcPr>
            <w:tcW w:w="3229" w:type="dxa"/>
            <w:tcBorders>
              <w:top w:val="nil"/>
              <w:left w:val="nil"/>
              <w:bottom w:val="nil"/>
              <w:right w:val="nil"/>
            </w:tcBorders>
            <w:shd w:val="clear" w:color="auto" w:fill="auto"/>
            <w:noWrap/>
            <w:vAlign w:val="bottom"/>
            <w:hideMark/>
          </w:tcPr>
          <w:p w14:paraId="5C421836" w14:textId="77777777" w:rsidR="00693A17" w:rsidRPr="00693A17" w:rsidRDefault="00693A17" w:rsidP="00693A17">
            <w:pPr>
              <w:rPr>
                <w:rFonts w:ascii="Myriad Pro" w:eastAsia="Times New Roman" w:hAnsi="Myriad Pro" w:cs="Times New Roman"/>
                <w:b/>
                <w:bCs/>
                <w:sz w:val="20"/>
                <w:szCs w:val="20"/>
                <w:lang w:val="en-GB"/>
              </w:rPr>
            </w:pPr>
            <w:proofErr w:type="spellStart"/>
            <w:r w:rsidRPr="00693A17">
              <w:rPr>
                <w:rFonts w:ascii="Myriad Pro" w:eastAsia="Times New Roman" w:hAnsi="Myriad Pro" w:cs="Times New Roman"/>
                <w:b/>
                <w:bCs/>
                <w:sz w:val="20"/>
                <w:szCs w:val="20"/>
                <w:lang w:val="en-GB"/>
              </w:rPr>
              <w:t>Langfristige</w:t>
            </w:r>
            <w:proofErr w:type="spellEnd"/>
            <w:r w:rsidRPr="00693A17">
              <w:rPr>
                <w:rFonts w:ascii="Myriad Pro" w:eastAsia="Times New Roman" w:hAnsi="Myriad Pro" w:cs="Times New Roman"/>
                <w:b/>
                <w:bCs/>
                <w:sz w:val="20"/>
                <w:szCs w:val="20"/>
                <w:lang w:val="en-GB"/>
              </w:rPr>
              <w:t xml:space="preserve"> </w:t>
            </w:r>
            <w:proofErr w:type="spellStart"/>
            <w:r w:rsidRPr="00693A17">
              <w:rPr>
                <w:rFonts w:ascii="Myriad Pro" w:eastAsia="Times New Roman" w:hAnsi="Myriad Pro" w:cs="Times New Roman"/>
                <w:b/>
                <w:bCs/>
                <w:sz w:val="20"/>
                <w:szCs w:val="20"/>
                <w:lang w:val="en-GB"/>
              </w:rPr>
              <w:t>Verbindlichkeiten</w:t>
            </w:r>
            <w:proofErr w:type="spellEnd"/>
          </w:p>
        </w:tc>
        <w:tc>
          <w:tcPr>
            <w:tcW w:w="1127" w:type="dxa"/>
            <w:tcBorders>
              <w:top w:val="nil"/>
              <w:left w:val="single" w:sz="4" w:space="0" w:color="auto"/>
              <w:bottom w:val="nil"/>
              <w:right w:val="nil"/>
            </w:tcBorders>
            <w:shd w:val="clear" w:color="auto" w:fill="auto"/>
            <w:noWrap/>
            <w:vAlign w:val="bottom"/>
            <w:hideMark/>
          </w:tcPr>
          <w:p w14:paraId="6EA7C746" w14:textId="77777777" w:rsidR="00693A17" w:rsidRPr="00693A17" w:rsidRDefault="00693A17" w:rsidP="00693A17">
            <w:pPr>
              <w:jc w:val="right"/>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 xml:space="preserve"> 1.013.937 </w:t>
            </w:r>
          </w:p>
        </w:tc>
        <w:tc>
          <w:tcPr>
            <w:tcW w:w="1042" w:type="dxa"/>
            <w:tcBorders>
              <w:top w:val="nil"/>
              <w:left w:val="single" w:sz="4" w:space="0" w:color="auto"/>
              <w:bottom w:val="nil"/>
              <w:right w:val="nil"/>
            </w:tcBorders>
            <w:shd w:val="clear" w:color="auto" w:fill="auto"/>
            <w:noWrap/>
            <w:vAlign w:val="bottom"/>
            <w:hideMark/>
          </w:tcPr>
          <w:p w14:paraId="28579B39" w14:textId="77777777" w:rsidR="00693A17" w:rsidRPr="00693A17" w:rsidRDefault="00693A17" w:rsidP="00693A17">
            <w:pPr>
              <w:jc w:val="right"/>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 xml:space="preserve"> 965.070 </w:t>
            </w:r>
          </w:p>
        </w:tc>
      </w:tr>
      <w:tr w:rsidR="00693A17" w:rsidRPr="00693A17" w14:paraId="1C4C2EDF" w14:textId="77777777" w:rsidTr="00693A17">
        <w:trPr>
          <w:trHeight w:val="300"/>
        </w:trPr>
        <w:tc>
          <w:tcPr>
            <w:tcW w:w="146" w:type="dxa"/>
            <w:tcBorders>
              <w:top w:val="nil"/>
              <w:left w:val="nil"/>
              <w:bottom w:val="nil"/>
              <w:right w:val="nil"/>
            </w:tcBorders>
            <w:shd w:val="clear" w:color="auto" w:fill="auto"/>
            <w:noWrap/>
            <w:vAlign w:val="bottom"/>
            <w:hideMark/>
          </w:tcPr>
          <w:p w14:paraId="1B928F15"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6087C715"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Sonstige</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Forderungen</w:t>
            </w:r>
            <w:proofErr w:type="spellEnd"/>
            <w:r w:rsidRPr="00693A17">
              <w:rPr>
                <w:rFonts w:ascii="Myriad Pro" w:eastAsia="Times New Roman" w:hAnsi="Myriad Pro" w:cs="Times New Roman"/>
                <w:sz w:val="20"/>
                <w:szCs w:val="20"/>
                <w:lang w:val="en-GB"/>
              </w:rPr>
              <w:t xml:space="preserve"> und </w:t>
            </w:r>
            <w:proofErr w:type="spellStart"/>
            <w:r w:rsidRPr="00693A17">
              <w:rPr>
                <w:rFonts w:ascii="Myriad Pro" w:eastAsia="Times New Roman" w:hAnsi="Myriad Pro" w:cs="Times New Roman"/>
                <w:sz w:val="20"/>
                <w:szCs w:val="20"/>
                <w:lang w:val="en-GB"/>
              </w:rPr>
              <w:t>Vermögenswerte</w:t>
            </w:r>
            <w:proofErr w:type="spellEnd"/>
          </w:p>
        </w:tc>
        <w:tc>
          <w:tcPr>
            <w:tcW w:w="1253" w:type="dxa"/>
            <w:gridSpan w:val="3"/>
            <w:tcBorders>
              <w:top w:val="nil"/>
              <w:left w:val="single" w:sz="4" w:space="0" w:color="auto"/>
              <w:bottom w:val="nil"/>
              <w:right w:val="nil"/>
            </w:tcBorders>
            <w:shd w:val="clear" w:color="auto" w:fill="auto"/>
            <w:noWrap/>
            <w:vAlign w:val="bottom"/>
            <w:hideMark/>
          </w:tcPr>
          <w:p w14:paraId="53ED6225"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25.110</w:t>
            </w:r>
          </w:p>
        </w:tc>
        <w:tc>
          <w:tcPr>
            <w:tcW w:w="1206" w:type="dxa"/>
            <w:gridSpan w:val="2"/>
            <w:tcBorders>
              <w:top w:val="nil"/>
              <w:left w:val="single" w:sz="4" w:space="0" w:color="auto"/>
              <w:bottom w:val="nil"/>
              <w:right w:val="nil"/>
            </w:tcBorders>
            <w:shd w:val="clear" w:color="auto" w:fill="auto"/>
            <w:noWrap/>
            <w:vAlign w:val="bottom"/>
            <w:hideMark/>
          </w:tcPr>
          <w:p w14:paraId="7191528A"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30.751</w:t>
            </w:r>
          </w:p>
        </w:tc>
        <w:tc>
          <w:tcPr>
            <w:tcW w:w="146" w:type="dxa"/>
            <w:tcBorders>
              <w:top w:val="nil"/>
              <w:left w:val="nil"/>
              <w:bottom w:val="nil"/>
              <w:right w:val="nil"/>
            </w:tcBorders>
            <w:shd w:val="clear" w:color="auto" w:fill="auto"/>
            <w:noWrap/>
            <w:vAlign w:val="bottom"/>
            <w:hideMark/>
          </w:tcPr>
          <w:p w14:paraId="178E3B46"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46849C9C"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Anleihen</w:t>
            </w:r>
            <w:proofErr w:type="spellEnd"/>
            <w:r w:rsidRPr="00693A17">
              <w:rPr>
                <w:rFonts w:ascii="Myriad Pro" w:eastAsia="Times New Roman" w:hAnsi="Myriad Pro" w:cs="Times New Roman"/>
                <w:sz w:val="20"/>
                <w:szCs w:val="20"/>
                <w:lang w:val="en-GB"/>
              </w:rPr>
              <w:t xml:space="preserve">  </w:t>
            </w:r>
          </w:p>
        </w:tc>
        <w:tc>
          <w:tcPr>
            <w:tcW w:w="1127" w:type="dxa"/>
            <w:tcBorders>
              <w:top w:val="nil"/>
              <w:left w:val="single" w:sz="4" w:space="0" w:color="auto"/>
              <w:bottom w:val="nil"/>
              <w:right w:val="nil"/>
            </w:tcBorders>
            <w:shd w:val="clear" w:color="auto" w:fill="auto"/>
            <w:noWrap/>
            <w:vAlign w:val="bottom"/>
            <w:hideMark/>
          </w:tcPr>
          <w:p w14:paraId="6878DEA4"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   </w:t>
            </w:r>
          </w:p>
        </w:tc>
        <w:tc>
          <w:tcPr>
            <w:tcW w:w="1042" w:type="dxa"/>
            <w:tcBorders>
              <w:top w:val="nil"/>
              <w:left w:val="single" w:sz="4" w:space="0" w:color="auto"/>
              <w:bottom w:val="nil"/>
              <w:right w:val="nil"/>
            </w:tcBorders>
            <w:shd w:val="clear" w:color="auto" w:fill="auto"/>
            <w:noWrap/>
            <w:vAlign w:val="bottom"/>
            <w:hideMark/>
          </w:tcPr>
          <w:p w14:paraId="6ECBD235"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   </w:t>
            </w:r>
          </w:p>
        </w:tc>
      </w:tr>
      <w:tr w:rsidR="00693A17" w:rsidRPr="00693A17" w14:paraId="605F7119" w14:textId="77777777" w:rsidTr="00693A17">
        <w:trPr>
          <w:trHeight w:val="300"/>
        </w:trPr>
        <w:tc>
          <w:tcPr>
            <w:tcW w:w="146" w:type="dxa"/>
            <w:tcBorders>
              <w:top w:val="nil"/>
              <w:left w:val="nil"/>
              <w:bottom w:val="nil"/>
              <w:right w:val="nil"/>
            </w:tcBorders>
            <w:shd w:val="clear" w:color="auto" w:fill="auto"/>
            <w:noWrap/>
            <w:vAlign w:val="bottom"/>
            <w:hideMark/>
          </w:tcPr>
          <w:p w14:paraId="31AEECC4"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1EBDE72F" w14:textId="77777777" w:rsidR="00693A17" w:rsidRPr="00693A17" w:rsidRDefault="00693A17" w:rsidP="00693A17">
            <w:pPr>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Liquide Mittel</w:t>
            </w:r>
          </w:p>
        </w:tc>
        <w:tc>
          <w:tcPr>
            <w:tcW w:w="1253" w:type="dxa"/>
            <w:gridSpan w:val="3"/>
            <w:tcBorders>
              <w:top w:val="nil"/>
              <w:left w:val="single" w:sz="4" w:space="0" w:color="auto"/>
              <w:bottom w:val="nil"/>
              <w:right w:val="nil"/>
            </w:tcBorders>
            <w:shd w:val="clear" w:color="auto" w:fill="auto"/>
            <w:noWrap/>
            <w:vAlign w:val="bottom"/>
            <w:hideMark/>
          </w:tcPr>
          <w:p w14:paraId="765AB097"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268.287</w:t>
            </w:r>
          </w:p>
        </w:tc>
        <w:tc>
          <w:tcPr>
            <w:tcW w:w="1206" w:type="dxa"/>
            <w:gridSpan w:val="2"/>
            <w:tcBorders>
              <w:top w:val="nil"/>
              <w:left w:val="single" w:sz="4" w:space="0" w:color="auto"/>
              <w:bottom w:val="nil"/>
              <w:right w:val="nil"/>
            </w:tcBorders>
            <w:shd w:val="clear" w:color="auto" w:fill="auto"/>
            <w:noWrap/>
            <w:vAlign w:val="bottom"/>
            <w:hideMark/>
          </w:tcPr>
          <w:p w14:paraId="713EA74D"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468.658</w:t>
            </w:r>
          </w:p>
        </w:tc>
        <w:tc>
          <w:tcPr>
            <w:tcW w:w="146" w:type="dxa"/>
            <w:tcBorders>
              <w:top w:val="nil"/>
              <w:left w:val="nil"/>
              <w:bottom w:val="nil"/>
              <w:right w:val="nil"/>
            </w:tcBorders>
            <w:shd w:val="clear" w:color="auto" w:fill="auto"/>
            <w:noWrap/>
            <w:vAlign w:val="bottom"/>
            <w:hideMark/>
          </w:tcPr>
          <w:p w14:paraId="59BF8AA5"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2436C97D"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Rückstellungen</w:t>
            </w:r>
            <w:proofErr w:type="spellEnd"/>
          </w:p>
        </w:tc>
        <w:tc>
          <w:tcPr>
            <w:tcW w:w="1127" w:type="dxa"/>
            <w:tcBorders>
              <w:top w:val="nil"/>
              <w:left w:val="single" w:sz="4" w:space="0" w:color="auto"/>
              <w:bottom w:val="nil"/>
              <w:right w:val="nil"/>
            </w:tcBorders>
            <w:shd w:val="clear" w:color="auto" w:fill="auto"/>
            <w:noWrap/>
            <w:vAlign w:val="bottom"/>
            <w:hideMark/>
          </w:tcPr>
          <w:p w14:paraId="64DC8950"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15.562 </w:t>
            </w:r>
          </w:p>
        </w:tc>
        <w:tc>
          <w:tcPr>
            <w:tcW w:w="1042" w:type="dxa"/>
            <w:tcBorders>
              <w:top w:val="nil"/>
              <w:left w:val="single" w:sz="4" w:space="0" w:color="auto"/>
              <w:bottom w:val="nil"/>
              <w:right w:val="nil"/>
            </w:tcBorders>
            <w:shd w:val="clear" w:color="auto" w:fill="auto"/>
            <w:noWrap/>
            <w:vAlign w:val="bottom"/>
            <w:hideMark/>
          </w:tcPr>
          <w:p w14:paraId="60816DD5"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13.350 </w:t>
            </w:r>
          </w:p>
        </w:tc>
      </w:tr>
      <w:tr w:rsidR="00693A17" w:rsidRPr="00693A17" w14:paraId="04CC7C85" w14:textId="77777777" w:rsidTr="00693A17">
        <w:trPr>
          <w:trHeight w:val="300"/>
        </w:trPr>
        <w:tc>
          <w:tcPr>
            <w:tcW w:w="146" w:type="dxa"/>
            <w:tcBorders>
              <w:top w:val="nil"/>
              <w:left w:val="nil"/>
              <w:bottom w:val="nil"/>
              <w:right w:val="nil"/>
            </w:tcBorders>
            <w:shd w:val="clear" w:color="auto" w:fill="auto"/>
            <w:noWrap/>
            <w:vAlign w:val="bottom"/>
            <w:hideMark/>
          </w:tcPr>
          <w:p w14:paraId="4882BB6D"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single" w:sz="4" w:space="0" w:color="auto"/>
              <w:right w:val="nil"/>
            </w:tcBorders>
            <w:shd w:val="clear" w:color="auto" w:fill="auto"/>
            <w:noWrap/>
            <w:vAlign w:val="bottom"/>
            <w:hideMark/>
          </w:tcPr>
          <w:p w14:paraId="5A5D1B4A"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Zur</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Veräußerung</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gehaltene</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Vermögenswerte</w:t>
            </w:r>
            <w:proofErr w:type="spellEnd"/>
          </w:p>
        </w:tc>
        <w:tc>
          <w:tcPr>
            <w:tcW w:w="1253" w:type="dxa"/>
            <w:gridSpan w:val="3"/>
            <w:tcBorders>
              <w:top w:val="nil"/>
              <w:left w:val="single" w:sz="4" w:space="0" w:color="auto"/>
              <w:bottom w:val="single" w:sz="4" w:space="0" w:color="auto"/>
              <w:right w:val="nil"/>
            </w:tcBorders>
            <w:shd w:val="clear" w:color="auto" w:fill="auto"/>
            <w:noWrap/>
            <w:vAlign w:val="bottom"/>
            <w:hideMark/>
          </w:tcPr>
          <w:p w14:paraId="40ECC5CB"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0</w:t>
            </w:r>
          </w:p>
        </w:tc>
        <w:tc>
          <w:tcPr>
            <w:tcW w:w="1206" w:type="dxa"/>
            <w:gridSpan w:val="2"/>
            <w:tcBorders>
              <w:top w:val="nil"/>
              <w:left w:val="single" w:sz="4" w:space="0" w:color="auto"/>
              <w:bottom w:val="single" w:sz="4" w:space="0" w:color="auto"/>
              <w:right w:val="nil"/>
            </w:tcBorders>
            <w:shd w:val="clear" w:color="auto" w:fill="auto"/>
            <w:noWrap/>
            <w:vAlign w:val="bottom"/>
            <w:hideMark/>
          </w:tcPr>
          <w:p w14:paraId="25912B46"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0</w:t>
            </w:r>
          </w:p>
        </w:tc>
        <w:tc>
          <w:tcPr>
            <w:tcW w:w="146" w:type="dxa"/>
            <w:tcBorders>
              <w:top w:val="nil"/>
              <w:left w:val="nil"/>
              <w:bottom w:val="nil"/>
              <w:right w:val="nil"/>
            </w:tcBorders>
            <w:shd w:val="clear" w:color="auto" w:fill="auto"/>
            <w:noWrap/>
            <w:vAlign w:val="bottom"/>
            <w:hideMark/>
          </w:tcPr>
          <w:p w14:paraId="274468A0"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066E7AB3"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Finanzverbindlichkeiten</w:t>
            </w:r>
            <w:proofErr w:type="spellEnd"/>
          </w:p>
        </w:tc>
        <w:tc>
          <w:tcPr>
            <w:tcW w:w="1127" w:type="dxa"/>
            <w:tcBorders>
              <w:top w:val="nil"/>
              <w:left w:val="single" w:sz="4" w:space="0" w:color="auto"/>
              <w:bottom w:val="nil"/>
              <w:right w:val="nil"/>
            </w:tcBorders>
            <w:shd w:val="clear" w:color="auto" w:fill="auto"/>
            <w:noWrap/>
            <w:vAlign w:val="bottom"/>
            <w:hideMark/>
          </w:tcPr>
          <w:p w14:paraId="5765DDD2"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117.023 </w:t>
            </w:r>
          </w:p>
        </w:tc>
        <w:tc>
          <w:tcPr>
            <w:tcW w:w="1042" w:type="dxa"/>
            <w:tcBorders>
              <w:top w:val="nil"/>
              <w:left w:val="single" w:sz="4" w:space="0" w:color="auto"/>
              <w:bottom w:val="nil"/>
              <w:right w:val="nil"/>
            </w:tcBorders>
            <w:shd w:val="clear" w:color="auto" w:fill="auto"/>
            <w:noWrap/>
            <w:vAlign w:val="bottom"/>
            <w:hideMark/>
          </w:tcPr>
          <w:p w14:paraId="48692565"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185.337 </w:t>
            </w:r>
          </w:p>
        </w:tc>
      </w:tr>
      <w:tr w:rsidR="00693A17" w:rsidRPr="00693A17" w14:paraId="5A74D30E" w14:textId="77777777" w:rsidTr="00693A17">
        <w:trPr>
          <w:trHeight w:val="300"/>
        </w:trPr>
        <w:tc>
          <w:tcPr>
            <w:tcW w:w="146" w:type="dxa"/>
            <w:tcBorders>
              <w:top w:val="nil"/>
              <w:left w:val="nil"/>
              <w:bottom w:val="nil"/>
              <w:right w:val="nil"/>
            </w:tcBorders>
            <w:shd w:val="clear" w:color="auto" w:fill="auto"/>
            <w:noWrap/>
            <w:vAlign w:val="bottom"/>
            <w:hideMark/>
          </w:tcPr>
          <w:p w14:paraId="33D1B237"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0EAEAECB" w14:textId="77777777" w:rsidR="00693A17" w:rsidRPr="00693A17" w:rsidRDefault="00693A17" w:rsidP="00693A17">
            <w:pPr>
              <w:rPr>
                <w:rFonts w:ascii="Myriad Pro" w:eastAsia="Times New Roman" w:hAnsi="Myriad Pro" w:cs="Times New Roman"/>
                <w:b/>
                <w:bCs/>
                <w:sz w:val="20"/>
                <w:szCs w:val="20"/>
                <w:lang w:val="en-GB"/>
              </w:rPr>
            </w:pPr>
            <w:proofErr w:type="spellStart"/>
            <w:r w:rsidRPr="00693A17">
              <w:rPr>
                <w:rFonts w:ascii="Myriad Pro" w:eastAsia="Times New Roman" w:hAnsi="Myriad Pro" w:cs="Times New Roman"/>
                <w:b/>
                <w:bCs/>
                <w:sz w:val="20"/>
                <w:szCs w:val="20"/>
                <w:lang w:val="en-GB"/>
              </w:rPr>
              <w:t>Summe</w:t>
            </w:r>
            <w:proofErr w:type="spellEnd"/>
            <w:r w:rsidRPr="00693A17">
              <w:rPr>
                <w:rFonts w:ascii="Myriad Pro" w:eastAsia="Times New Roman" w:hAnsi="Myriad Pro" w:cs="Times New Roman"/>
                <w:b/>
                <w:bCs/>
                <w:sz w:val="20"/>
                <w:szCs w:val="20"/>
                <w:lang w:val="en-GB"/>
              </w:rPr>
              <w:t xml:space="preserve"> </w:t>
            </w:r>
            <w:proofErr w:type="spellStart"/>
            <w:r w:rsidRPr="00693A17">
              <w:rPr>
                <w:rFonts w:ascii="Myriad Pro" w:eastAsia="Times New Roman" w:hAnsi="Myriad Pro" w:cs="Times New Roman"/>
                <w:b/>
                <w:bCs/>
                <w:sz w:val="20"/>
                <w:szCs w:val="20"/>
                <w:lang w:val="en-GB"/>
              </w:rPr>
              <w:t>kurtfristiges</w:t>
            </w:r>
            <w:proofErr w:type="spellEnd"/>
            <w:r w:rsidRPr="00693A17">
              <w:rPr>
                <w:rFonts w:ascii="Myriad Pro" w:eastAsia="Times New Roman" w:hAnsi="Myriad Pro" w:cs="Times New Roman"/>
                <w:b/>
                <w:bCs/>
                <w:sz w:val="20"/>
                <w:szCs w:val="20"/>
                <w:lang w:val="en-GB"/>
              </w:rPr>
              <w:t xml:space="preserve"> </w:t>
            </w:r>
            <w:proofErr w:type="spellStart"/>
            <w:r w:rsidRPr="00693A17">
              <w:rPr>
                <w:rFonts w:ascii="Myriad Pro" w:eastAsia="Times New Roman" w:hAnsi="Myriad Pro" w:cs="Times New Roman"/>
                <w:b/>
                <w:bCs/>
                <w:sz w:val="20"/>
                <w:szCs w:val="20"/>
                <w:lang w:val="en-GB"/>
              </w:rPr>
              <w:t>Vermögen</w:t>
            </w:r>
            <w:proofErr w:type="spellEnd"/>
          </w:p>
        </w:tc>
        <w:tc>
          <w:tcPr>
            <w:tcW w:w="1253" w:type="dxa"/>
            <w:gridSpan w:val="3"/>
            <w:tcBorders>
              <w:top w:val="nil"/>
              <w:left w:val="single" w:sz="4" w:space="0" w:color="auto"/>
              <w:bottom w:val="nil"/>
              <w:right w:val="nil"/>
            </w:tcBorders>
            <w:shd w:val="clear" w:color="auto" w:fill="auto"/>
            <w:noWrap/>
            <w:vAlign w:val="bottom"/>
            <w:hideMark/>
          </w:tcPr>
          <w:p w14:paraId="5E7447CF" w14:textId="77777777" w:rsidR="00693A17" w:rsidRPr="00693A17" w:rsidRDefault="00693A17" w:rsidP="00693A17">
            <w:pPr>
              <w:jc w:val="right"/>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660.083</w:t>
            </w:r>
          </w:p>
        </w:tc>
        <w:tc>
          <w:tcPr>
            <w:tcW w:w="1206" w:type="dxa"/>
            <w:gridSpan w:val="2"/>
            <w:tcBorders>
              <w:top w:val="nil"/>
              <w:left w:val="single" w:sz="4" w:space="0" w:color="auto"/>
              <w:bottom w:val="nil"/>
              <w:right w:val="nil"/>
            </w:tcBorders>
            <w:shd w:val="clear" w:color="auto" w:fill="auto"/>
            <w:noWrap/>
            <w:vAlign w:val="bottom"/>
            <w:hideMark/>
          </w:tcPr>
          <w:p w14:paraId="79618132" w14:textId="77777777" w:rsidR="00693A17" w:rsidRPr="00693A17" w:rsidRDefault="00693A17" w:rsidP="00693A17">
            <w:pPr>
              <w:jc w:val="right"/>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874.795</w:t>
            </w:r>
          </w:p>
        </w:tc>
        <w:tc>
          <w:tcPr>
            <w:tcW w:w="146" w:type="dxa"/>
            <w:tcBorders>
              <w:top w:val="nil"/>
              <w:left w:val="nil"/>
              <w:bottom w:val="nil"/>
              <w:right w:val="nil"/>
            </w:tcBorders>
            <w:shd w:val="clear" w:color="auto" w:fill="auto"/>
            <w:noWrap/>
            <w:vAlign w:val="bottom"/>
            <w:hideMark/>
          </w:tcPr>
          <w:p w14:paraId="04C13A43"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03E4CE65"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Lieferantenverbindlichkeiten</w:t>
            </w:r>
            <w:proofErr w:type="spellEnd"/>
          </w:p>
        </w:tc>
        <w:tc>
          <w:tcPr>
            <w:tcW w:w="1127" w:type="dxa"/>
            <w:tcBorders>
              <w:top w:val="nil"/>
              <w:left w:val="single" w:sz="4" w:space="0" w:color="auto"/>
              <w:bottom w:val="nil"/>
              <w:right w:val="nil"/>
            </w:tcBorders>
            <w:shd w:val="clear" w:color="auto" w:fill="auto"/>
            <w:noWrap/>
            <w:vAlign w:val="bottom"/>
            <w:hideMark/>
          </w:tcPr>
          <w:p w14:paraId="7BCEB90D"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316.121 </w:t>
            </w:r>
          </w:p>
        </w:tc>
        <w:tc>
          <w:tcPr>
            <w:tcW w:w="1042" w:type="dxa"/>
            <w:tcBorders>
              <w:top w:val="nil"/>
              <w:left w:val="single" w:sz="4" w:space="0" w:color="auto"/>
              <w:bottom w:val="nil"/>
              <w:right w:val="nil"/>
            </w:tcBorders>
            <w:shd w:val="clear" w:color="auto" w:fill="auto"/>
            <w:noWrap/>
            <w:vAlign w:val="bottom"/>
            <w:hideMark/>
          </w:tcPr>
          <w:p w14:paraId="02999EFC"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442.289 </w:t>
            </w:r>
          </w:p>
        </w:tc>
      </w:tr>
      <w:tr w:rsidR="00693A17" w:rsidRPr="00693A17" w14:paraId="1EA25EA7" w14:textId="77777777" w:rsidTr="00693A17">
        <w:trPr>
          <w:trHeight w:val="300"/>
        </w:trPr>
        <w:tc>
          <w:tcPr>
            <w:tcW w:w="146" w:type="dxa"/>
            <w:tcBorders>
              <w:top w:val="nil"/>
              <w:left w:val="nil"/>
              <w:bottom w:val="nil"/>
              <w:right w:val="nil"/>
            </w:tcBorders>
            <w:shd w:val="clear" w:color="auto" w:fill="auto"/>
            <w:noWrap/>
            <w:vAlign w:val="bottom"/>
            <w:hideMark/>
          </w:tcPr>
          <w:p w14:paraId="4ED1B20E"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5DA89821" w14:textId="77777777" w:rsidR="00693A17" w:rsidRPr="00693A17" w:rsidRDefault="00693A17" w:rsidP="00693A17">
            <w:pPr>
              <w:rPr>
                <w:rFonts w:ascii="Myriad Pro" w:eastAsia="Times New Roman" w:hAnsi="Myriad Pro" w:cs="Times New Roman"/>
                <w:b/>
                <w:bCs/>
                <w:sz w:val="20"/>
                <w:szCs w:val="20"/>
                <w:lang w:val="en-GB"/>
              </w:rPr>
            </w:pPr>
          </w:p>
        </w:tc>
        <w:tc>
          <w:tcPr>
            <w:tcW w:w="1253" w:type="dxa"/>
            <w:gridSpan w:val="3"/>
            <w:tcBorders>
              <w:top w:val="nil"/>
              <w:left w:val="single" w:sz="4" w:space="0" w:color="auto"/>
              <w:bottom w:val="nil"/>
              <w:right w:val="nil"/>
            </w:tcBorders>
            <w:shd w:val="clear" w:color="auto" w:fill="auto"/>
            <w:noWrap/>
            <w:vAlign w:val="bottom"/>
            <w:hideMark/>
          </w:tcPr>
          <w:p w14:paraId="27E10A0C" w14:textId="77777777" w:rsidR="00693A17" w:rsidRPr="00693A17" w:rsidRDefault="00693A17" w:rsidP="00693A17">
            <w:pPr>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 xml:space="preserve"> </w:t>
            </w:r>
          </w:p>
        </w:tc>
        <w:tc>
          <w:tcPr>
            <w:tcW w:w="1206" w:type="dxa"/>
            <w:gridSpan w:val="2"/>
            <w:tcBorders>
              <w:top w:val="nil"/>
              <w:left w:val="single" w:sz="4" w:space="0" w:color="auto"/>
              <w:bottom w:val="nil"/>
              <w:right w:val="nil"/>
            </w:tcBorders>
            <w:shd w:val="clear" w:color="auto" w:fill="auto"/>
            <w:noWrap/>
            <w:vAlign w:val="bottom"/>
            <w:hideMark/>
          </w:tcPr>
          <w:p w14:paraId="05546742" w14:textId="77777777" w:rsidR="00693A17" w:rsidRPr="00693A17" w:rsidRDefault="00693A17" w:rsidP="00693A17">
            <w:pPr>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 </w:t>
            </w:r>
          </w:p>
        </w:tc>
        <w:tc>
          <w:tcPr>
            <w:tcW w:w="146" w:type="dxa"/>
            <w:tcBorders>
              <w:top w:val="nil"/>
              <w:left w:val="nil"/>
              <w:bottom w:val="nil"/>
              <w:right w:val="nil"/>
            </w:tcBorders>
            <w:shd w:val="clear" w:color="auto" w:fill="auto"/>
            <w:noWrap/>
            <w:vAlign w:val="bottom"/>
            <w:hideMark/>
          </w:tcPr>
          <w:p w14:paraId="22388E68"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6EBBE181" w14:textId="77777777" w:rsidR="00693A17" w:rsidRPr="00693A17" w:rsidRDefault="00693A17" w:rsidP="00693A17">
            <w:pPr>
              <w:rPr>
                <w:rFonts w:ascii="Myriad Pro" w:eastAsia="Times New Roman" w:hAnsi="Myriad Pro" w:cs="Times New Roman"/>
                <w:sz w:val="20"/>
                <w:szCs w:val="20"/>
                <w:lang w:val="en-GB"/>
              </w:rPr>
            </w:pPr>
            <w:proofErr w:type="spellStart"/>
            <w:r w:rsidRPr="00693A17">
              <w:rPr>
                <w:rFonts w:ascii="Myriad Pro" w:eastAsia="Times New Roman" w:hAnsi="Myriad Pro" w:cs="Times New Roman"/>
                <w:sz w:val="20"/>
                <w:szCs w:val="20"/>
                <w:lang w:val="en-GB"/>
              </w:rPr>
              <w:t>Übrige</w:t>
            </w:r>
            <w:proofErr w:type="spellEnd"/>
            <w:r w:rsidRPr="00693A17">
              <w:rPr>
                <w:rFonts w:ascii="Myriad Pro" w:eastAsia="Times New Roman" w:hAnsi="Myriad Pro" w:cs="Times New Roman"/>
                <w:sz w:val="20"/>
                <w:szCs w:val="20"/>
                <w:lang w:val="en-GB"/>
              </w:rPr>
              <w:t xml:space="preserve"> </w:t>
            </w:r>
            <w:proofErr w:type="spellStart"/>
            <w:r w:rsidRPr="00693A17">
              <w:rPr>
                <w:rFonts w:ascii="Myriad Pro" w:eastAsia="Times New Roman" w:hAnsi="Myriad Pro" w:cs="Times New Roman"/>
                <w:sz w:val="20"/>
                <w:szCs w:val="20"/>
                <w:lang w:val="en-GB"/>
              </w:rPr>
              <w:t>Verbindlichkeiten</w:t>
            </w:r>
            <w:proofErr w:type="spellEnd"/>
          </w:p>
        </w:tc>
        <w:tc>
          <w:tcPr>
            <w:tcW w:w="1127" w:type="dxa"/>
            <w:tcBorders>
              <w:top w:val="nil"/>
              <w:left w:val="single" w:sz="4" w:space="0" w:color="auto"/>
              <w:bottom w:val="single" w:sz="4" w:space="0" w:color="auto"/>
              <w:right w:val="nil"/>
            </w:tcBorders>
            <w:shd w:val="clear" w:color="auto" w:fill="auto"/>
            <w:noWrap/>
            <w:vAlign w:val="bottom"/>
            <w:hideMark/>
          </w:tcPr>
          <w:p w14:paraId="38C6F4C5"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546.670 </w:t>
            </w:r>
          </w:p>
        </w:tc>
        <w:tc>
          <w:tcPr>
            <w:tcW w:w="1042" w:type="dxa"/>
            <w:tcBorders>
              <w:top w:val="nil"/>
              <w:left w:val="single" w:sz="4" w:space="0" w:color="auto"/>
              <w:bottom w:val="single" w:sz="4" w:space="0" w:color="auto"/>
              <w:right w:val="nil"/>
            </w:tcBorders>
            <w:shd w:val="clear" w:color="auto" w:fill="auto"/>
            <w:noWrap/>
            <w:vAlign w:val="bottom"/>
            <w:hideMark/>
          </w:tcPr>
          <w:p w14:paraId="449B8DF9" w14:textId="77777777" w:rsidR="00693A17" w:rsidRPr="00693A17" w:rsidRDefault="00693A17" w:rsidP="00693A17">
            <w:pPr>
              <w:jc w:val="right"/>
              <w:rPr>
                <w:rFonts w:ascii="Myriad Pro" w:eastAsia="Times New Roman" w:hAnsi="Myriad Pro" w:cs="Times New Roman"/>
                <w:sz w:val="20"/>
                <w:szCs w:val="20"/>
                <w:lang w:val="en-GB"/>
              </w:rPr>
            </w:pPr>
            <w:r w:rsidRPr="00693A17">
              <w:rPr>
                <w:rFonts w:ascii="Myriad Pro" w:eastAsia="Times New Roman" w:hAnsi="Myriad Pro" w:cs="Times New Roman"/>
                <w:sz w:val="20"/>
                <w:szCs w:val="20"/>
                <w:lang w:val="en-GB"/>
              </w:rPr>
              <w:t xml:space="preserve"> 302.887 </w:t>
            </w:r>
          </w:p>
        </w:tc>
      </w:tr>
      <w:tr w:rsidR="00693A17" w:rsidRPr="00693A17" w14:paraId="6C1208C7" w14:textId="77777777" w:rsidTr="00693A17">
        <w:trPr>
          <w:trHeight w:val="300"/>
        </w:trPr>
        <w:tc>
          <w:tcPr>
            <w:tcW w:w="146" w:type="dxa"/>
            <w:tcBorders>
              <w:top w:val="nil"/>
              <w:left w:val="nil"/>
              <w:bottom w:val="nil"/>
              <w:right w:val="nil"/>
            </w:tcBorders>
            <w:shd w:val="clear" w:color="auto" w:fill="auto"/>
            <w:noWrap/>
            <w:vAlign w:val="bottom"/>
            <w:hideMark/>
          </w:tcPr>
          <w:p w14:paraId="5615F44C"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auto" w:fill="auto"/>
            <w:noWrap/>
            <w:vAlign w:val="bottom"/>
            <w:hideMark/>
          </w:tcPr>
          <w:p w14:paraId="2349FA54" w14:textId="77777777" w:rsidR="00693A17" w:rsidRPr="00693A17" w:rsidRDefault="00693A17" w:rsidP="00693A17">
            <w:pPr>
              <w:rPr>
                <w:rFonts w:ascii="Myriad Pro" w:eastAsia="Times New Roman" w:hAnsi="Myriad Pro" w:cs="Times New Roman"/>
                <w:b/>
                <w:bCs/>
                <w:sz w:val="20"/>
                <w:szCs w:val="20"/>
                <w:lang w:val="en-GB"/>
              </w:rPr>
            </w:pPr>
          </w:p>
        </w:tc>
        <w:tc>
          <w:tcPr>
            <w:tcW w:w="1253" w:type="dxa"/>
            <w:gridSpan w:val="3"/>
            <w:tcBorders>
              <w:top w:val="nil"/>
              <w:left w:val="single" w:sz="4" w:space="0" w:color="auto"/>
              <w:bottom w:val="nil"/>
              <w:right w:val="nil"/>
            </w:tcBorders>
            <w:shd w:val="clear" w:color="auto" w:fill="auto"/>
            <w:noWrap/>
            <w:vAlign w:val="bottom"/>
            <w:hideMark/>
          </w:tcPr>
          <w:p w14:paraId="68151F83" w14:textId="77777777" w:rsidR="00693A17" w:rsidRPr="00693A17" w:rsidRDefault="00693A17" w:rsidP="00693A17">
            <w:pPr>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 </w:t>
            </w:r>
          </w:p>
        </w:tc>
        <w:tc>
          <w:tcPr>
            <w:tcW w:w="1206" w:type="dxa"/>
            <w:gridSpan w:val="2"/>
            <w:tcBorders>
              <w:top w:val="nil"/>
              <w:left w:val="single" w:sz="4" w:space="0" w:color="auto"/>
              <w:bottom w:val="nil"/>
              <w:right w:val="nil"/>
            </w:tcBorders>
            <w:shd w:val="clear" w:color="auto" w:fill="auto"/>
            <w:noWrap/>
            <w:vAlign w:val="bottom"/>
            <w:hideMark/>
          </w:tcPr>
          <w:p w14:paraId="3B817E2A" w14:textId="77777777" w:rsidR="00693A17" w:rsidRPr="00693A17" w:rsidRDefault="00693A17" w:rsidP="00693A17">
            <w:pPr>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 </w:t>
            </w:r>
          </w:p>
        </w:tc>
        <w:tc>
          <w:tcPr>
            <w:tcW w:w="146" w:type="dxa"/>
            <w:tcBorders>
              <w:top w:val="nil"/>
              <w:left w:val="nil"/>
              <w:bottom w:val="nil"/>
              <w:right w:val="nil"/>
            </w:tcBorders>
            <w:shd w:val="clear" w:color="auto" w:fill="auto"/>
            <w:noWrap/>
            <w:vAlign w:val="bottom"/>
            <w:hideMark/>
          </w:tcPr>
          <w:p w14:paraId="1E1AE569"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auto" w:fill="auto"/>
            <w:noWrap/>
            <w:vAlign w:val="bottom"/>
            <w:hideMark/>
          </w:tcPr>
          <w:p w14:paraId="08DFAFE9" w14:textId="77777777" w:rsidR="00693A17" w:rsidRPr="00693A17" w:rsidRDefault="00693A17" w:rsidP="00693A17">
            <w:pPr>
              <w:rPr>
                <w:rFonts w:ascii="Myriad Pro" w:eastAsia="Times New Roman" w:hAnsi="Myriad Pro" w:cs="Times New Roman"/>
                <w:b/>
                <w:bCs/>
                <w:sz w:val="20"/>
                <w:szCs w:val="20"/>
                <w:lang w:val="en-GB"/>
              </w:rPr>
            </w:pPr>
            <w:proofErr w:type="spellStart"/>
            <w:r w:rsidRPr="00693A17">
              <w:rPr>
                <w:rFonts w:ascii="Myriad Pro" w:eastAsia="Times New Roman" w:hAnsi="Myriad Pro" w:cs="Times New Roman"/>
                <w:b/>
                <w:bCs/>
                <w:sz w:val="20"/>
                <w:szCs w:val="20"/>
                <w:lang w:val="en-GB"/>
              </w:rPr>
              <w:t>Kurzfristige</w:t>
            </w:r>
            <w:proofErr w:type="spellEnd"/>
            <w:r w:rsidRPr="00693A17">
              <w:rPr>
                <w:rFonts w:ascii="Myriad Pro" w:eastAsia="Times New Roman" w:hAnsi="Myriad Pro" w:cs="Times New Roman"/>
                <w:b/>
                <w:bCs/>
                <w:sz w:val="20"/>
                <w:szCs w:val="20"/>
                <w:lang w:val="en-GB"/>
              </w:rPr>
              <w:t xml:space="preserve"> </w:t>
            </w:r>
            <w:proofErr w:type="spellStart"/>
            <w:r w:rsidRPr="00693A17">
              <w:rPr>
                <w:rFonts w:ascii="Myriad Pro" w:eastAsia="Times New Roman" w:hAnsi="Myriad Pro" w:cs="Times New Roman"/>
                <w:b/>
                <w:bCs/>
                <w:sz w:val="20"/>
                <w:szCs w:val="20"/>
                <w:lang w:val="en-GB"/>
              </w:rPr>
              <w:t>Verbindlichkeiten</w:t>
            </w:r>
            <w:proofErr w:type="spellEnd"/>
          </w:p>
        </w:tc>
        <w:tc>
          <w:tcPr>
            <w:tcW w:w="1127" w:type="dxa"/>
            <w:tcBorders>
              <w:top w:val="nil"/>
              <w:left w:val="single" w:sz="4" w:space="0" w:color="auto"/>
              <w:bottom w:val="nil"/>
              <w:right w:val="nil"/>
            </w:tcBorders>
            <w:shd w:val="clear" w:color="auto" w:fill="auto"/>
            <w:noWrap/>
            <w:vAlign w:val="bottom"/>
            <w:hideMark/>
          </w:tcPr>
          <w:p w14:paraId="086C2B0E" w14:textId="77777777" w:rsidR="00693A17" w:rsidRPr="00693A17" w:rsidRDefault="00693A17" w:rsidP="00693A17">
            <w:pPr>
              <w:jc w:val="right"/>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 xml:space="preserve"> 995.376 </w:t>
            </w:r>
          </w:p>
        </w:tc>
        <w:tc>
          <w:tcPr>
            <w:tcW w:w="1042" w:type="dxa"/>
            <w:tcBorders>
              <w:top w:val="nil"/>
              <w:left w:val="single" w:sz="4" w:space="0" w:color="auto"/>
              <w:bottom w:val="nil"/>
              <w:right w:val="nil"/>
            </w:tcBorders>
            <w:shd w:val="clear" w:color="auto" w:fill="auto"/>
            <w:noWrap/>
            <w:vAlign w:val="bottom"/>
            <w:hideMark/>
          </w:tcPr>
          <w:p w14:paraId="2FE48012" w14:textId="77777777" w:rsidR="00693A17" w:rsidRPr="00693A17" w:rsidRDefault="00693A17" w:rsidP="00693A17">
            <w:pPr>
              <w:jc w:val="right"/>
              <w:rPr>
                <w:rFonts w:ascii="Myriad Pro" w:eastAsia="Times New Roman" w:hAnsi="Myriad Pro" w:cs="Times New Roman"/>
                <w:b/>
                <w:bCs/>
                <w:sz w:val="20"/>
                <w:szCs w:val="20"/>
                <w:lang w:val="en-GB"/>
              </w:rPr>
            </w:pPr>
            <w:r w:rsidRPr="00693A17">
              <w:rPr>
                <w:rFonts w:ascii="Myriad Pro" w:eastAsia="Times New Roman" w:hAnsi="Myriad Pro" w:cs="Times New Roman"/>
                <w:b/>
                <w:bCs/>
                <w:sz w:val="20"/>
                <w:szCs w:val="20"/>
                <w:lang w:val="en-GB"/>
              </w:rPr>
              <w:t xml:space="preserve"> 943.863 </w:t>
            </w:r>
          </w:p>
        </w:tc>
      </w:tr>
      <w:tr w:rsidR="00693A17" w:rsidRPr="00693A17" w14:paraId="41E1B76C" w14:textId="77777777" w:rsidTr="00693A17">
        <w:trPr>
          <w:trHeight w:val="300"/>
        </w:trPr>
        <w:tc>
          <w:tcPr>
            <w:tcW w:w="146" w:type="dxa"/>
            <w:tcBorders>
              <w:top w:val="nil"/>
              <w:left w:val="nil"/>
              <w:bottom w:val="nil"/>
              <w:right w:val="nil"/>
            </w:tcBorders>
            <w:shd w:val="clear" w:color="auto" w:fill="auto"/>
            <w:noWrap/>
            <w:vAlign w:val="bottom"/>
            <w:hideMark/>
          </w:tcPr>
          <w:p w14:paraId="0AE7BD1F" w14:textId="77777777" w:rsidR="00693A17" w:rsidRPr="00693A17" w:rsidRDefault="00693A17" w:rsidP="00693A17">
            <w:pPr>
              <w:rPr>
                <w:rFonts w:ascii="Myriad Pro" w:eastAsia="Times New Roman" w:hAnsi="Myriad Pro" w:cs="Times New Roman"/>
                <w:sz w:val="20"/>
                <w:szCs w:val="20"/>
                <w:lang w:val="en-GB"/>
              </w:rPr>
            </w:pPr>
          </w:p>
        </w:tc>
        <w:tc>
          <w:tcPr>
            <w:tcW w:w="3792" w:type="dxa"/>
            <w:gridSpan w:val="2"/>
            <w:tcBorders>
              <w:top w:val="nil"/>
              <w:left w:val="nil"/>
              <w:bottom w:val="nil"/>
              <w:right w:val="nil"/>
            </w:tcBorders>
            <w:shd w:val="clear" w:color="000000" w:fill="31869B"/>
            <w:noWrap/>
            <w:vAlign w:val="bottom"/>
            <w:hideMark/>
          </w:tcPr>
          <w:p w14:paraId="774F076E" w14:textId="77777777" w:rsidR="00693A17" w:rsidRPr="00693A17" w:rsidRDefault="00693A17" w:rsidP="00693A17">
            <w:pPr>
              <w:rPr>
                <w:rFonts w:ascii="Myriad Pro" w:eastAsia="Times New Roman" w:hAnsi="Myriad Pro" w:cs="Times New Roman"/>
                <w:b/>
                <w:bCs/>
                <w:color w:val="FFFFFF"/>
                <w:sz w:val="20"/>
                <w:szCs w:val="20"/>
                <w:lang w:val="en-GB"/>
              </w:rPr>
            </w:pPr>
            <w:proofErr w:type="spellStart"/>
            <w:r w:rsidRPr="00693A17">
              <w:rPr>
                <w:rFonts w:ascii="Myriad Pro" w:eastAsia="Times New Roman" w:hAnsi="Myriad Pro" w:cs="Times New Roman"/>
                <w:b/>
                <w:bCs/>
                <w:color w:val="FFFFFF"/>
                <w:sz w:val="20"/>
                <w:szCs w:val="20"/>
                <w:lang w:val="en-GB"/>
              </w:rPr>
              <w:t>Summe</w:t>
            </w:r>
            <w:proofErr w:type="spellEnd"/>
            <w:r w:rsidRPr="00693A17">
              <w:rPr>
                <w:rFonts w:ascii="Myriad Pro" w:eastAsia="Times New Roman" w:hAnsi="Myriad Pro" w:cs="Times New Roman"/>
                <w:b/>
                <w:bCs/>
                <w:color w:val="FFFFFF"/>
                <w:sz w:val="20"/>
                <w:szCs w:val="20"/>
                <w:lang w:val="en-GB"/>
              </w:rPr>
              <w:t xml:space="preserve"> AKTIVA</w:t>
            </w:r>
          </w:p>
        </w:tc>
        <w:tc>
          <w:tcPr>
            <w:tcW w:w="1253" w:type="dxa"/>
            <w:gridSpan w:val="3"/>
            <w:tcBorders>
              <w:top w:val="nil"/>
              <w:left w:val="single" w:sz="4" w:space="0" w:color="auto"/>
              <w:bottom w:val="nil"/>
              <w:right w:val="nil"/>
            </w:tcBorders>
            <w:shd w:val="clear" w:color="000000" w:fill="31869B"/>
            <w:noWrap/>
            <w:vAlign w:val="bottom"/>
            <w:hideMark/>
          </w:tcPr>
          <w:p w14:paraId="2DDCF781" w14:textId="77777777" w:rsidR="00693A17" w:rsidRPr="00693A17" w:rsidRDefault="00693A17" w:rsidP="00693A17">
            <w:pPr>
              <w:jc w:val="right"/>
              <w:rPr>
                <w:rFonts w:ascii="Myriad Pro" w:eastAsia="Times New Roman" w:hAnsi="Myriad Pro" w:cs="Times New Roman"/>
                <w:b/>
                <w:bCs/>
                <w:color w:val="FFFFFF"/>
                <w:sz w:val="20"/>
                <w:szCs w:val="20"/>
                <w:lang w:val="en-GB"/>
              </w:rPr>
            </w:pPr>
            <w:r w:rsidRPr="00693A17">
              <w:rPr>
                <w:rFonts w:ascii="Myriad Pro" w:eastAsia="Times New Roman" w:hAnsi="Myriad Pro" w:cs="Times New Roman"/>
                <w:b/>
                <w:bCs/>
                <w:color w:val="FFFFFF"/>
                <w:sz w:val="20"/>
                <w:szCs w:val="20"/>
                <w:lang w:val="en-GB"/>
              </w:rPr>
              <w:t>2.400.714</w:t>
            </w:r>
          </w:p>
        </w:tc>
        <w:tc>
          <w:tcPr>
            <w:tcW w:w="1206" w:type="dxa"/>
            <w:gridSpan w:val="2"/>
            <w:tcBorders>
              <w:top w:val="nil"/>
              <w:left w:val="single" w:sz="4" w:space="0" w:color="auto"/>
              <w:bottom w:val="nil"/>
              <w:right w:val="nil"/>
            </w:tcBorders>
            <w:shd w:val="clear" w:color="000000" w:fill="31869B"/>
            <w:noWrap/>
            <w:vAlign w:val="bottom"/>
            <w:hideMark/>
          </w:tcPr>
          <w:p w14:paraId="29887B72" w14:textId="77777777" w:rsidR="00693A17" w:rsidRPr="00693A17" w:rsidRDefault="00693A17" w:rsidP="00693A17">
            <w:pPr>
              <w:jc w:val="right"/>
              <w:rPr>
                <w:rFonts w:ascii="Myriad Pro" w:eastAsia="Times New Roman" w:hAnsi="Myriad Pro" w:cs="Times New Roman"/>
                <w:b/>
                <w:bCs/>
                <w:color w:val="FFFFFF"/>
                <w:sz w:val="20"/>
                <w:szCs w:val="20"/>
                <w:lang w:val="en-GB"/>
              </w:rPr>
            </w:pPr>
            <w:r w:rsidRPr="00693A17">
              <w:rPr>
                <w:rFonts w:ascii="Myriad Pro" w:eastAsia="Times New Roman" w:hAnsi="Myriad Pro" w:cs="Times New Roman"/>
                <w:b/>
                <w:bCs/>
                <w:color w:val="FFFFFF"/>
                <w:sz w:val="20"/>
                <w:szCs w:val="20"/>
                <w:lang w:val="en-GB"/>
              </w:rPr>
              <w:t>2.503.101</w:t>
            </w:r>
          </w:p>
        </w:tc>
        <w:tc>
          <w:tcPr>
            <w:tcW w:w="146" w:type="dxa"/>
            <w:tcBorders>
              <w:top w:val="nil"/>
              <w:left w:val="nil"/>
              <w:bottom w:val="nil"/>
              <w:right w:val="nil"/>
            </w:tcBorders>
            <w:shd w:val="clear" w:color="auto" w:fill="auto"/>
            <w:noWrap/>
            <w:vAlign w:val="bottom"/>
            <w:hideMark/>
          </w:tcPr>
          <w:p w14:paraId="0731DA47" w14:textId="77777777" w:rsidR="00693A17" w:rsidRPr="00693A17" w:rsidRDefault="00693A17" w:rsidP="00693A17">
            <w:pPr>
              <w:rPr>
                <w:rFonts w:ascii="Myriad Pro" w:eastAsia="Times New Roman" w:hAnsi="Myriad Pro" w:cs="Times New Roman"/>
                <w:sz w:val="20"/>
                <w:szCs w:val="20"/>
                <w:lang w:val="en-GB"/>
              </w:rPr>
            </w:pPr>
          </w:p>
        </w:tc>
        <w:tc>
          <w:tcPr>
            <w:tcW w:w="3229" w:type="dxa"/>
            <w:tcBorders>
              <w:top w:val="nil"/>
              <w:left w:val="nil"/>
              <w:bottom w:val="nil"/>
              <w:right w:val="nil"/>
            </w:tcBorders>
            <w:shd w:val="clear" w:color="000000" w:fill="31869B"/>
            <w:noWrap/>
            <w:vAlign w:val="bottom"/>
            <w:hideMark/>
          </w:tcPr>
          <w:p w14:paraId="1E8F7E2F" w14:textId="77777777" w:rsidR="00693A17" w:rsidRPr="00693A17" w:rsidRDefault="00693A17" w:rsidP="00693A17">
            <w:pPr>
              <w:rPr>
                <w:rFonts w:ascii="Myriad Pro" w:eastAsia="Times New Roman" w:hAnsi="Myriad Pro" w:cs="Times New Roman"/>
                <w:b/>
                <w:bCs/>
                <w:color w:val="FFFFFF"/>
                <w:sz w:val="20"/>
                <w:szCs w:val="20"/>
                <w:lang w:val="en-GB"/>
              </w:rPr>
            </w:pPr>
            <w:proofErr w:type="spellStart"/>
            <w:r w:rsidRPr="00693A17">
              <w:rPr>
                <w:rFonts w:ascii="Myriad Pro" w:eastAsia="Times New Roman" w:hAnsi="Myriad Pro" w:cs="Times New Roman"/>
                <w:b/>
                <w:bCs/>
                <w:color w:val="FFFFFF"/>
                <w:sz w:val="20"/>
                <w:szCs w:val="20"/>
                <w:lang w:val="en-GB"/>
              </w:rPr>
              <w:t>Summe</w:t>
            </w:r>
            <w:proofErr w:type="spellEnd"/>
            <w:r w:rsidRPr="00693A17">
              <w:rPr>
                <w:rFonts w:ascii="Myriad Pro" w:eastAsia="Times New Roman" w:hAnsi="Myriad Pro" w:cs="Times New Roman"/>
                <w:b/>
                <w:bCs/>
                <w:color w:val="FFFFFF"/>
                <w:sz w:val="20"/>
                <w:szCs w:val="20"/>
                <w:lang w:val="en-GB"/>
              </w:rPr>
              <w:t xml:space="preserve"> PASSIVA</w:t>
            </w:r>
          </w:p>
        </w:tc>
        <w:tc>
          <w:tcPr>
            <w:tcW w:w="1127" w:type="dxa"/>
            <w:tcBorders>
              <w:top w:val="nil"/>
              <w:left w:val="single" w:sz="4" w:space="0" w:color="auto"/>
              <w:bottom w:val="nil"/>
              <w:right w:val="nil"/>
            </w:tcBorders>
            <w:shd w:val="clear" w:color="000000" w:fill="31869B"/>
            <w:noWrap/>
            <w:vAlign w:val="bottom"/>
            <w:hideMark/>
          </w:tcPr>
          <w:p w14:paraId="01E880E2" w14:textId="77777777" w:rsidR="00693A17" w:rsidRPr="00693A17" w:rsidRDefault="00693A17" w:rsidP="00693A17">
            <w:pPr>
              <w:jc w:val="right"/>
              <w:rPr>
                <w:rFonts w:ascii="Myriad Pro" w:eastAsia="Times New Roman" w:hAnsi="Myriad Pro" w:cs="Times New Roman"/>
                <w:b/>
                <w:bCs/>
                <w:color w:val="FFFFFF"/>
                <w:sz w:val="20"/>
                <w:szCs w:val="20"/>
                <w:lang w:val="en-GB"/>
              </w:rPr>
            </w:pPr>
            <w:r w:rsidRPr="00693A17">
              <w:rPr>
                <w:rFonts w:ascii="Myriad Pro" w:eastAsia="Times New Roman" w:hAnsi="Myriad Pro" w:cs="Times New Roman"/>
                <w:b/>
                <w:bCs/>
                <w:color w:val="FFFFFF"/>
                <w:sz w:val="20"/>
                <w:szCs w:val="20"/>
                <w:lang w:val="en-GB"/>
              </w:rPr>
              <w:t>2.400.714</w:t>
            </w:r>
          </w:p>
        </w:tc>
        <w:tc>
          <w:tcPr>
            <w:tcW w:w="1042" w:type="dxa"/>
            <w:tcBorders>
              <w:top w:val="nil"/>
              <w:left w:val="single" w:sz="4" w:space="0" w:color="auto"/>
              <w:bottom w:val="nil"/>
              <w:right w:val="nil"/>
            </w:tcBorders>
            <w:shd w:val="clear" w:color="000000" w:fill="31869B"/>
            <w:noWrap/>
            <w:vAlign w:val="bottom"/>
            <w:hideMark/>
          </w:tcPr>
          <w:p w14:paraId="09F973F2" w14:textId="77777777" w:rsidR="00693A17" w:rsidRPr="00693A17" w:rsidRDefault="00693A17" w:rsidP="00693A17">
            <w:pPr>
              <w:jc w:val="right"/>
              <w:rPr>
                <w:rFonts w:ascii="Myriad Pro" w:eastAsia="Times New Roman" w:hAnsi="Myriad Pro" w:cs="Times New Roman"/>
                <w:b/>
                <w:bCs/>
                <w:color w:val="FFFFFF"/>
                <w:sz w:val="20"/>
                <w:szCs w:val="20"/>
                <w:lang w:val="en-GB"/>
              </w:rPr>
            </w:pPr>
            <w:r w:rsidRPr="00693A17">
              <w:rPr>
                <w:rFonts w:ascii="Myriad Pro" w:eastAsia="Times New Roman" w:hAnsi="Myriad Pro" w:cs="Times New Roman"/>
                <w:b/>
                <w:bCs/>
                <w:color w:val="FFFFFF"/>
                <w:sz w:val="20"/>
                <w:szCs w:val="20"/>
                <w:lang w:val="en-GB"/>
              </w:rPr>
              <w:t>2.503.101</w:t>
            </w:r>
          </w:p>
        </w:tc>
      </w:tr>
    </w:tbl>
    <w:p w14:paraId="4DE19E78" w14:textId="77777777" w:rsidR="00BA3BDA" w:rsidRDefault="00BA3BDA" w:rsidP="00BA3BDA">
      <w:pPr>
        <w:rPr>
          <w:rFonts w:ascii="Calibri" w:hAnsi="Calibri"/>
        </w:rPr>
        <w:sectPr w:rsidR="00BA3BDA" w:rsidSect="0048686A">
          <w:pgSz w:w="16840" w:h="11900" w:orient="landscape"/>
          <w:pgMar w:top="1417" w:right="1135" w:bottom="1417" w:left="1134" w:header="708" w:footer="708" w:gutter="0"/>
          <w:cols w:space="708"/>
          <w:docGrid w:linePitch="360"/>
        </w:sectPr>
      </w:pPr>
    </w:p>
    <w:tbl>
      <w:tblPr>
        <w:tblW w:w="8166" w:type="dxa"/>
        <w:tblInd w:w="55" w:type="dxa"/>
        <w:tblCellMar>
          <w:left w:w="70" w:type="dxa"/>
          <w:right w:w="70" w:type="dxa"/>
        </w:tblCellMar>
        <w:tblLook w:val="04A0" w:firstRow="1" w:lastRow="0" w:firstColumn="1" w:lastColumn="0" w:noHBand="0" w:noVBand="1"/>
      </w:tblPr>
      <w:tblGrid>
        <w:gridCol w:w="4632"/>
        <w:gridCol w:w="1950"/>
        <w:gridCol w:w="1584"/>
      </w:tblGrid>
      <w:tr w:rsidR="00693A17" w:rsidRPr="00693A17" w14:paraId="03F53467" w14:textId="77777777" w:rsidTr="001509D2">
        <w:trPr>
          <w:trHeight w:val="551"/>
        </w:trPr>
        <w:tc>
          <w:tcPr>
            <w:tcW w:w="4632" w:type="dxa"/>
            <w:tcBorders>
              <w:top w:val="nil"/>
              <w:left w:val="nil"/>
              <w:bottom w:val="nil"/>
              <w:right w:val="nil"/>
            </w:tcBorders>
            <w:shd w:val="clear" w:color="auto" w:fill="auto"/>
            <w:noWrap/>
            <w:vAlign w:val="bottom"/>
            <w:hideMark/>
          </w:tcPr>
          <w:p w14:paraId="7E9E3477" w14:textId="77777777" w:rsidR="00693A17" w:rsidRPr="00693A17" w:rsidRDefault="00693A17" w:rsidP="00693A17">
            <w:pPr>
              <w:rPr>
                <w:rFonts w:ascii="Calibri" w:eastAsia="Times New Roman" w:hAnsi="Calibri" w:cs="Times New Roman"/>
                <w:color w:val="000000"/>
                <w:sz w:val="16"/>
                <w:szCs w:val="16"/>
                <w:lang w:val="en-GB"/>
              </w:rPr>
            </w:pPr>
          </w:p>
        </w:tc>
        <w:tc>
          <w:tcPr>
            <w:tcW w:w="1950" w:type="dxa"/>
            <w:tcBorders>
              <w:top w:val="nil"/>
              <w:left w:val="single" w:sz="4" w:space="0" w:color="auto"/>
              <w:bottom w:val="single" w:sz="8" w:space="0" w:color="auto"/>
              <w:right w:val="nil"/>
            </w:tcBorders>
            <w:shd w:val="clear" w:color="auto" w:fill="auto"/>
            <w:vAlign w:val="bottom"/>
            <w:hideMark/>
          </w:tcPr>
          <w:p w14:paraId="2FCD7DD2" w14:textId="77777777" w:rsidR="001509D2" w:rsidRDefault="00693A17" w:rsidP="00693A17">
            <w:pPr>
              <w:jc w:val="center"/>
              <w:rPr>
                <w:rFonts w:ascii="Myriad Pro" w:eastAsia="Times New Roman" w:hAnsi="Myriad Pro" w:cs="Times New Roman"/>
                <w:b/>
                <w:bCs/>
                <w:sz w:val="20"/>
                <w:szCs w:val="20"/>
                <w:lang w:val="en-GB"/>
              </w:rPr>
            </w:pPr>
            <w:proofErr w:type="spellStart"/>
            <w:r w:rsidRPr="001509D2">
              <w:rPr>
                <w:rFonts w:ascii="Myriad Pro" w:eastAsia="Times New Roman" w:hAnsi="Myriad Pro" w:cs="Times New Roman"/>
                <w:b/>
                <w:bCs/>
                <w:sz w:val="20"/>
                <w:szCs w:val="20"/>
                <w:lang w:val="en-GB"/>
              </w:rPr>
              <w:t>Abschlussjahr</w:t>
            </w:r>
            <w:proofErr w:type="spellEnd"/>
            <w:r w:rsidRPr="001509D2">
              <w:rPr>
                <w:rFonts w:ascii="Myriad Pro" w:eastAsia="Times New Roman" w:hAnsi="Myriad Pro" w:cs="Times New Roman"/>
                <w:b/>
                <w:bCs/>
                <w:sz w:val="20"/>
                <w:szCs w:val="20"/>
                <w:lang w:val="en-GB"/>
              </w:rPr>
              <w:t xml:space="preserve"> </w:t>
            </w:r>
            <w:r w:rsidR="001509D2">
              <w:rPr>
                <w:rFonts w:ascii="Myriad Pro" w:eastAsia="Times New Roman" w:hAnsi="Myriad Pro" w:cs="Times New Roman"/>
                <w:b/>
                <w:bCs/>
                <w:sz w:val="20"/>
                <w:szCs w:val="20"/>
                <w:lang w:val="en-GB"/>
              </w:rPr>
              <w:t xml:space="preserve"> </w:t>
            </w:r>
          </w:p>
          <w:p w14:paraId="164FBBD5" w14:textId="0FAE610A" w:rsidR="00693A17" w:rsidRPr="001509D2" w:rsidRDefault="00693A17" w:rsidP="00693A17">
            <w:pPr>
              <w:jc w:val="center"/>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(in TEUR.)</w:t>
            </w:r>
          </w:p>
        </w:tc>
        <w:tc>
          <w:tcPr>
            <w:tcW w:w="1584" w:type="dxa"/>
            <w:tcBorders>
              <w:top w:val="nil"/>
              <w:left w:val="nil"/>
              <w:bottom w:val="nil"/>
              <w:right w:val="nil"/>
            </w:tcBorders>
            <w:shd w:val="clear" w:color="auto" w:fill="auto"/>
            <w:noWrap/>
            <w:vAlign w:val="bottom"/>
            <w:hideMark/>
          </w:tcPr>
          <w:p w14:paraId="0BE5A4F0" w14:textId="77777777" w:rsidR="00693A17" w:rsidRPr="001509D2" w:rsidRDefault="00693A17" w:rsidP="00693A17">
            <w:pPr>
              <w:rPr>
                <w:rFonts w:ascii="Calibri" w:eastAsia="Times New Roman" w:hAnsi="Calibri" w:cs="Times New Roman"/>
                <w:color w:val="000000"/>
                <w:sz w:val="20"/>
                <w:szCs w:val="20"/>
                <w:lang w:val="en-GB"/>
              </w:rPr>
            </w:pPr>
          </w:p>
        </w:tc>
      </w:tr>
      <w:tr w:rsidR="00693A17" w:rsidRPr="00693A17" w14:paraId="15EF9BF0" w14:textId="77777777" w:rsidTr="001509D2">
        <w:trPr>
          <w:trHeight w:val="1056"/>
        </w:trPr>
        <w:tc>
          <w:tcPr>
            <w:tcW w:w="4632" w:type="dxa"/>
            <w:tcBorders>
              <w:top w:val="nil"/>
              <w:left w:val="nil"/>
              <w:bottom w:val="single" w:sz="8" w:space="0" w:color="auto"/>
              <w:right w:val="nil"/>
            </w:tcBorders>
            <w:shd w:val="clear" w:color="auto" w:fill="auto"/>
            <w:vAlign w:val="bottom"/>
            <w:hideMark/>
          </w:tcPr>
          <w:p w14:paraId="70E80325" w14:textId="77777777" w:rsidR="00693A17" w:rsidRPr="001509D2" w:rsidRDefault="00693A17" w:rsidP="00693A17">
            <w:pPr>
              <w:rPr>
                <w:rFonts w:ascii="Myriad Pro" w:eastAsia="Times New Roman" w:hAnsi="Myriad Pro" w:cs="Times New Roman"/>
                <w:b/>
                <w:bCs/>
                <w:sz w:val="20"/>
                <w:szCs w:val="20"/>
                <w:lang w:val="en-GB"/>
              </w:rPr>
            </w:pPr>
            <w:proofErr w:type="spellStart"/>
            <w:r w:rsidRPr="001509D2">
              <w:rPr>
                <w:rFonts w:ascii="Myriad Pro" w:eastAsia="Times New Roman" w:hAnsi="Myriad Pro" w:cs="Times New Roman"/>
                <w:b/>
                <w:bCs/>
                <w:sz w:val="20"/>
                <w:szCs w:val="20"/>
                <w:lang w:val="en-GB"/>
              </w:rPr>
              <w:t>Gewinn</w:t>
            </w:r>
            <w:proofErr w:type="spellEnd"/>
            <w:r w:rsidRPr="001509D2">
              <w:rPr>
                <w:rFonts w:ascii="Myriad Pro" w:eastAsia="Times New Roman" w:hAnsi="Myriad Pro" w:cs="Times New Roman"/>
                <w:b/>
                <w:bCs/>
                <w:sz w:val="20"/>
                <w:szCs w:val="20"/>
                <w:lang w:val="en-GB"/>
              </w:rPr>
              <w:t xml:space="preserve">- und </w:t>
            </w:r>
            <w:proofErr w:type="spellStart"/>
            <w:r w:rsidRPr="001509D2">
              <w:rPr>
                <w:rFonts w:ascii="Myriad Pro" w:eastAsia="Times New Roman" w:hAnsi="Myriad Pro" w:cs="Times New Roman"/>
                <w:b/>
                <w:bCs/>
                <w:sz w:val="20"/>
                <w:szCs w:val="20"/>
                <w:lang w:val="en-GB"/>
              </w:rPr>
              <w:t>Verlustrechnung</w:t>
            </w:r>
            <w:proofErr w:type="spellEnd"/>
          </w:p>
        </w:tc>
        <w:tc>
          <w:tcPr>
            <w:tcW w:w="1950" w:type="dxa"/>
            <w:tcBorders>
              <w:top w:val="nil"/>
              <w:left w:val="single" w:sz="4" w:space="0" w:color="auto"/>
              <w:bottom w:val="single" w:sz="8" w:space="0" w:color="auto"/>
              <w:right w:val="nil"/>
            </w:tcBorders>
            <w:shd w:val="clear" w:color="auto" w:fill="auto"/>
            <w:noWrap/>
            <w:vAlign w:val="bottom"/>
            <w:hideMark/>
          </w:tcPr>
          <w:p w14:paraId="0FCD9755" w14:textId="77777777" w:rsidR="00693A17" w:rsidRPr="001509D2" w:rsidRDefault="00693A17" w:rsidP="00693A17">
            <w:pPr>
              <w:jc w:val="center"/>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1.1.-31.12.</w:t>
            </w:r>
          </w:p>
        </w:tc>
        <w:tc>
          <w:tcPr>
            <w:tcW w:w="1584" w:type="dxa"/>
            <w:tcBorders>
              <w:top w:val="nil"/>
              <w:left w:val="single" w:sz="4" w:space="0" w:color="auto"/>
              <w:bottom w:val="single" w:sz="8" w:space="0" w:color="auto"/>
              <w:right w:val="nil"/>
            </w:tcBorders>
            <w:shd w:val="clear" w:color="auto" w:fill="auto"/>
            <w:vAlign w:val="center"/>
            <w:hideMark/>
          </w:tcPr>
          <w:p w14:paraId="0F1FF0DA" w14:textId="77777777" w:rsidR="001509D2" w:rsidRDefault="00693A17" w:rsidP="00693A17">
            <w:pPr>
              <w:jc w:val="center"/>
              <w:rPr>
                <w:rFonts w:ascii="Myriad Pro" w:eastAsia="Times New Roman" w:hAnsi="Myriad Pro" w:cs="Times New Roman"/>
                <w:b/>
                <w:bCs/>
                <w:sz w:val="20"/>
                <w:szCs w:val="20"/>
                <w:lang w:val="en-GB"/>
              </w:rPr>
            </w:pPr>
            <w:proofErr w:type="spellStart"/>
            <w:r w:rsidRPr="001509D2">
              <w:rPr>
                <w:rFonts w:ascii="Myriad Pro" w:eastAsia="Times New Roman" w:hAnsi="Myriad Pro" w:cs="Times New Roman"/>
                <w:b/>
                <w:bCs/>
                <w:sz w:val="20"/>
                <w:szCs w:val="20"/>
                <w:lang w:val="en-GB"/>
              </w:rPr>
              <w:t>Vorjahr</w:t>
            </w:r>
            <w:proofErr w:type="spellEnd"/>
            <w:r w:rsidRPr="001509D2">
              <w:rPr>
                <w:rFonts w:ascii="Myriad Pro" w:eastAsia="Times New Roman" w:hAnsi="Myriad Pro" w:cs="Times New Roman"/>
                <w:b/>
                <w:bCs/>
                <w:sz w:val="20"/>
                <w:szCs w:val="20"/>
                <w:lang w:val="en-GB"/>
              </w:rPr>
              <w:t xml:space="preserve">    </w:t>
            </w:r>
          </w:p>
          <w:p w14:paraId="5D335924" w14:textId="7960BC2D" w:rsidR="00693A17" w:rsidRPr="001509D2" w:rsidRDefault="00693A17" w:rsidP="00693A17">
            <w:pPr>
              <w:jc w:val="center"/>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(in TEUR.)</w:t>
            </w:r>
          </w:p>
        </w:tc>
      </w:tr>
      <w:tr w:rsidR="00693A17" w:rsidRPr="00693A17" w14:paraId="2D89A31D" w14:textId="77777777" w:rsidTr="001509D2">
        <w:trPr>
          <w:trHeight w:val="344"/>
        </w:trPr>
        <w:tc>
          <w:tcPr>
            <w:tcW w:w="4632" w:type="dxa"/>
            <w:tcBorders>
              <w:top w:val="nil"/>
              <w:left w:val="nil"/>
              <w:bottom w:val="nil"/>
              <w:right w:val="nil"/>
            </w:tcBorders>
            <w:shd w:val="clear" w:color="auto" w:fill="auto"/>
            <w:hideMark/>
          </w:tcPr>
          <w:p w14:paraId="243E0235" w14:textId="77777777" w:rsidR="00693A17" w:rsidRPr="001509D2" w:rsidRDefault="00693A17" w:rsidP="00693A17">
            <w:pPr>
              <w:rPr>
                <w:rFonts w:ascii="Myriad Pro" w:eastAsia="Times New Roman" w:hAnsi="Myriad Pro" w:cs="Times New Roman"/>
                <w:sz w:val="20"/>
                <w:szCs w:val="20"/>
                <w:lang w:val="en-GB"/>
              </w:rPr>
            </w:pPr>
          </w:p>
        </w:tc>
        <w:tc>
          <w:tcPr>
            <w:tcW w:w="1950" w:type="dxa"/>
            <w:tcBorders>
              <w:top w:val="nil"/>
              <w:left w:val="single" w:sz="4" w:space="0" w:color="auto"/>
              <w:bottom w:val="nil"/>
              <w:right w:val="nil"/>
            </w:tcBorders>
            <w:shd w:val="clear" w:color="auto" w:fill="auto"/>
            <w:noWrap/>
            <w:vAlign w:val="bottom"/>
            <w:hideMark/>
          </w:tcPr>
          <w:p w14:paraId="79E771AF"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c>
          <w:tcPr>
            <w:tcW w:w="1584" w:type="dxa"/>
            <w:tcBorders>
              <w:top w:val="nil"/>
              <w:left w:val="single" w:sz="4" w:space="0" w:color="auto"/>
              <w:bottom w:val="nil"/>
              <w:right w:val="nil"/>
            </w:tcBorders>
            <w:shd w:val="clear" w:color="auto" w:fill="auto"/>
            <w:noWrap/>
            <w:vAlign w:val="bottom"/>
            <w:hideMark/>
          </w:tcPr>
          <w:p w14:paraId="3F013CE3"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r>
      <w:tr w:rsidR="00693A17" w:rsidRPr="00693A17" w14:paraId="75ACF6F3" w14:textId="77777777" w:rsidTr="001509D2">
        <w:trPr>
          <w:trHeight w:val="344"/>
        </w:trPr>
        <w:tc>
          <w:tcPr>
            <w:tcW w:w="4632" w:type="dxa"/>
            <w:tcBorders>
              <w:top w:val="nil"/>
              <w:left w:val="nil"/>
              <w:bottom w:val="nil"/>
              <w:right w:val="nil"/>
            </w:tcBorders>
            <w:shd w:val="clear" w:color="000000" w:fill="FFFFFF"/>
            <w:hideMark/>
          </w:tcPr>
          <w:p w14:paraId="1443506D"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Umsatzerlöse</w:t>
            </w:r>
            <w:proofErr w:type="spellEnd"/>
          </w:p>
        </w:tc>
        <w:tc>
          <w:tcPr>
            <w:tcW w:w="1950" w:type="dxa"/>
            <w:tcBorders>
              <w:top w:val="nil"/>
              <w:left w:val="single" w:sz="4" w:space="0" w:color="auto"/>
              <w:bottom w:val="nil"/>
              <w:right w:val="nil"/>
            </w:tcBorders>
            <w:shd w:val="clear" w:color="000000" w:fill="FFFFFF"/>
            <w:noWrap/>
            <w:vAlign w:val="bottom"/>
            <w:hideMark/>
          </w:tcPr>
          <w:p w14:paraId="7571249C"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3.400.692</w:t>
            </w:r>
          </w:p>
        </w:tc>
        <w:tc>
          <w:tcPr>
            <w:tcW w:w="1584" w:type="dxa"/>
            <w:tcBorders>
              <w:top w:val="nil"/>
              <w:left w:val="single" w:sz="4" w:space="0" w:color="auto"/>
              <w:bottom w:val="nil"/>
              <w:right w:val="nil"/>
            </w:tcBorders>
            <w:shd w:val="clear" w:color="000000" w:fill="FFFFFF"/>
            <w:noWrap/>
            <w:vAlign w:val="bottom"/>
            <w:hideMark/>
          </w:tcPr>
          <w:p w14:paraId="10966BA9"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2.536.500</w:t>
            </w:r>
          </w:p>
        </w:tc>
      </w:tr>
      <w:tr w:rsidR="00693A17" w:rsidRPr="00693A17" w14:paraId="1A2556D2" w14:textId="77777777" w:rsidTr="001509D2">
        <w:trPr>
          <w:trHeight w:val="344"/>
        </w:trPr>
        <w:tc>
          <w:tcPr>
            <w:tcW w:w="4632" w:type="dxa"/>
            <w:tcBorders>
              <w:top w:val="nil"/>
              <w:left w:val="nil"/>
              <w:bottom w:val="nil"/>
              <w:right w:val="nil"/>
            </w:tcBorders>
            <w:shd w:val="clear" w:color="000000" w:fill="FFFFFF"/>
            <w:hideMark/>
          </w:tcPr>
          <w:p w14:paraId="078AD033"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Sonstige</w:t>
            </w:r>
            <w:proofErr w:type="spellEnd"/>
            <w:r w:rsidRPr="001509D2">
              <w:rPr>
                <w:rFonts w:ascii="Myriad Pro" w:eastAsia="Times New Roman" w:hAnsi="Myriad Pro" w:cs="Times New Roman"/>
                <w:sz w:val="20"/>
                <w:szCs w:val="20"/>
                <w:lang w:val="en-GB"/>
              </w:rPr>
              <w:t xml:space="preserve"> </w:t>
            </w:r>
            <w:proofErr w:type="spellStart"/>
            <w:r w:rsidRPr="001509D2">
              <w:rPr>
                <w:rFonts w:ascii="Myriad Pro" w:eastAsia="Times New Roman" w:hAnsi="Myriad Pro" w:cs="Times New Roman"/>
                <w:sz w:val="20"/>
                <w:szCs w:val="20"/>
                <w:lang w:val="en-GB"/>
              </w:rPr>
              <w:t>betriebliche</w:t>
            </w:r>
            <w:proofErr w:type="spellEnd"/>
            <w:r w:rsidRPr="001509D2">
              <w:rPr>
                <w:rFonts w:ascii="Myriad Pro" w:eastAsia="Times New Roman" w:hAnsi="Myriad Pro" w:cs="Times New Roman"/>
                <w:sz w:val="20"/>
                <w:szCs w:val="20"/>
                <w:lang w:val="en-GB"/>
              </w:rPr>
              <w:t xml:space="preserve"> </w:t>
            </w:r>
            <w:proofErr w:type="spellStart"/>
            <w:r w:rsidRPr="001509D2">
              <w:rPr>
                <w:rFonts w:ascii="Myriad Pro" w:eastAsia="Times New Roman" w:hAnsi="Myriad Pro" w:cs="Times New Roman"/>
                <w:sz w:val="20"/>
                <w:szCs w:val="20"/>
                <w:lang w:val="en-GB"/>
              </w:rPr>
              <w:t>Erträge</w:t>
            </w:r>
            <w:proofErr w:type="spellEnd"/>
          </w:p>
        </w:tc>
        <w:tc>
          <w:tcPr>
            <w:tcW w:w="1950" w:type="dxa"/>
            <w:tcBorders>
              <w:top w:val="nil"/>
              <w:left w:val="single" w:sz="4" w:space="0" w:color="auto"/>
              <w:bottom w:val="nil"/>
              <w:right w:val="nil"/>
            </w:tcBorders>
            <w:shd w:val="clear" w:color="000000" w:fill="FFFFFF"/>
            <w:noWrap/>
            <w:vAlign w:val="bottom"/>
            <w:hideMark/>
          </w:tcPr>
          <w:p w14:paraId="7361FB2F"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38.621</w:t>
            </w:r>
          </w:p>
        </w:tc>
        <w:tc>
          <w:tcPr>
            <w:tcW w:w="1584" w:type="dxa"/>
            <w:tcBorders>
              <w:top w:val="nil"/>
              <w:left w:val="single" w:sz="4" w:space="0" w:color="auto"/>
              <w:bottom w:val="nil"/>
              <w:right w:val="nil"/>
            </w:tcBorders>
            <w:shd w:val="clear" w:color="000000" w:fill="FFFFFF"/>
            <w:noWrap/>
            <w:vAlign w:val="bottom"/>
            <w:hideMark/>
          </w:tcPr>
          <w:p w14:paraId="10EE1EEE"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14.575</w:t>
            </w:r>
          </w:p>
        </w:tc>
      </w:tr>
      <w:tr w:rsidR="00693A17" w:rsidRPr="00693A17" w14:paraId="736A569F" w14:textId="77777777" w:rsidTr="001509D2">
        <w:trPr>
          <w:trHeight w:val="344"/>
        </w:trPr>
        <w:tc>
          <w:tcPr>
            <w:tcW w:w="4632" w:type="dxa"/>
            <w:tcBorders>
              <w:top w:val="nil"/>
              <w:left w:val="nil"/>
              <w:bottom w:val="nil"/>
              <w:right w:val="nil"/>
            </w:tcBorders>
            <w:shd w:val="clear" w:color="000000" w:fill="FFFFFF"/>
            <w:hideMark/>
          </w:tcPr>
          <w:p w14:paraId="25807F45"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Bestandsveränderungen</w:t>
            </w:r>
            <w:proofErr w:type="spellEnd"/>
          </w:p>
        </w:tc>
        <w:tc>
          <w:tcPr>
            <w:tcW w:w="1950" w:type="dxa"/>
            <w:tcBorders>
              <w:top w:val="nil"/>
              <w:left w:val="single" w:sz="4" w:space="0" w:color="auto"/>
              <w:bottom w:val="nil"/>
              <w:right w:val="nil"/>
            </w:tcBorders>
            <w:shd w:val="clear" w:color="000000" w:fill="FFFFFF"/>
            <w:noWrap/>
            <w:vAlign w:val="bottom"/>
            <w:hideMark/>
          </w:tcPr>
          <w:p w14:paraId="4D9F50C2"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0</w:t>
            </w:r>
          </w:p>
        </w:tc>
        <w:tc>
          <w:tcPr>
            <w:tcW w:w="1584" w:type="dxa"/>
            <w:tcBorders>
              <w:top w:val="nil"/>
              <w:left w:val="single" w:sz="4" w:space="0" w:color="auto"/>
              <w:bottom w:val="nil"/>
              <w:right w:val="nil"/>
            </w:tcBorders>
            <w:shd w:val="clear" w:color="000000" w:fill="FFFFFF"/>
            <w:noWrap/>
            <w:vAlign w:val="bottom"/>
            <w:hideMark/>
          </w:tcPr>
          <w:p w14:paraId="73EA0262"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0</w:t>
            </w:r>
          </w:p>
        </w:tc>
      </w:tr>
      <w:tr w:rsidR="00693A17" w:rsidRPr="00693A17" w14:paraId="6C41ED81" w14:textId="77777777" w:rsidTr="001509D2">
        <w:trPr>
          <w:trHeight w:val="344"/>
        </w:trPr>
        <w:tc>
          <w:tcPr>
            <w:tcW w:w="4632" w:type="dxa"/>
            <w:tcBorders>
              <w:top w:val="nil"/>
              <w:left w:val="nil"/>
              <w:bottom w:val="nil"/>
              <w:right w:val="nil"/>
            </w:tcBorders>
            <w:shd w:val="clear" w:color="000000" w:fill="FFFFFF"/>
            <w:hideMark/>
          </w:tcPr>
          <w:p w14:paraId="5189F6B0"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Aktivierte</w:t>
            </w:r>
            <w:proofErr w:type="spellEnd"/>
            <w:r w:rsidRPr="001509D2">
              <w:rPr>
                <w:rFonts w:ascii="Myriad Pro" w:eastAsia="Times New Roman" w:hAnsi="Myriad Pro" w:cs="Times New Roman"/>
                <w:sz w:val="20"/>
                <w:szCs w:val="20"/>
                <w:lang w:val="en-GB"/>
              </w:rPr>
              <w:t xml:space="preserve"> </w:t>
            </w:r>
            <w:proofErr w:type="spellStart"/>
            <w:r w:rsidRPr="001509D2">
              <w:rPr>
                <w:rFonts w:ascii="Myriad Pro" w:eastAsia="Times New Roman" w:hAnsi="Myriad Pro" w:cs="Times New Roman"/>
                <w:sz w:val="20"/>
                <w:szCs w:val="20"/>
                <w:lang w:val="en-GB"/>
              </w:rPr>
              <w:t>Eigenleistungen</w:t>
            </w:r>
            <w:proofErr w:type="spellEnd"/>
          </w:p>
        </w:tc>
        <w:tc>
          <w:tcPr>
            <w:tcW w:w="1950" w:type="dxa"/>
            <w:tcBorders>
              <w:top w:val="nil"/>
              <w:left w:val="single" w:sz="4" w:space="0" w:color="auto"/>
              <w:bottom w:val="nil"/>
              <w:right w:val="nil"/>
            </w:tcBorders>
            <w:shd w:val="clear" w:color="000000" w:fill="FFFFFF"/>
            <w:noWrap/>
            <w:vAlign w:val="bottom"/>
            <w:hideMark/>
          </w:tcPr>
          <w:p w14:paraId="34C9B18E"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0</w:t>
            </w:r>
          </w:p>
        </w:tc>
        <w:tc>
          <w:tcPr>
            <w:tcW w:w="1584" w:type="dxa"/>
            <w:tcBorders>
              <w:top w:val="nil"/>
              <w:left w:val="single" w:sz="4" w:space="0" w:color="auto"/>
              <w:bottom w:val="nil"/>
              <w:right w:val="nil"/>
            </w:tcBorders>
            <w:shd w:val="clear" w:color="000000" w:fill="FFFFFF"/>
            <w:noWrap/>
            <w:vAlign w:val="bottom"/>
            <w:hideMark/>
          </w:tcPr>
          <w:p w14:paraId="38AD527A"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0</w:t>
            </w:r>
          </w:p>
        </w:tc>
      </w:tr>
      <w:tr w:rsidR="00693A17" w:rsidRPr="00693A17" w14:paraId="7119BFCF" w14:textId="77777777" w:rsidTr="001509D2">
        <w:trPr>
          <w:trHeight w:val="344"/>
        </w:trPr>
        <w:tc>
          <w:tcPr>
            <w:tcW w:w="4632" w:type="dxa"/>
            <w:tcBorders>
              <w:top w:val="nil"/>
              <w:left w:val="nil"/>
              <w:bottom w:val="nil"/>
              <w:right w:val="nil"/>
            </w:tcBorders>
            <w:shd w:val="clear" w:color="000000" w:fill="FFFFFF"/>
            <w:hideMark/>
          </w:tcPr>
          <w:p w14:paraId="3841703D"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Betriebsleistung</w:t>
            </w:r>
            <w:proofErr w:type="spellEnd"/>
          </w:p>
        </w:tc>
        <w:tc>
          <w:tcPr>
            <w:tcW w:w="1950" w:type="dxa"/>
            <w:tcBorders>
              <w:top w:val="nil"/>
              <w:left w:val="single" w:sz="4" w:space="0" w:color="auto"/>
              <w:bottom w:val="nil"/>
              <w:right w:val="nil"/>
            </w:tcBorders>
            <w:shd w:val="clear" w:color="000000" w:fill="FFFFFF"/>
            <w:noWrap/>
            <w:vAlign w:val="bottom"/>
            <w:hideMark/>
          </w:tcPr>
          <w:p w14:paraId="417BB019" w14:textId="77777777" w:rsidR="00693A17" w:rsidRPr="001509D2" w:rsidRDefault="00693A17" w:rsidP="00693A17">
            <w:pPr>
              <w:jc w:val="right"/>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3.439.313</w:t>
            </w:r>
          </w:p>
        </w:tc>
        <w:tc>
          <w:tcPr>
            <w:tcW w:w="1584" w:type="dxa"/>
            <w:tcBorders>
              <w:top w:val="nil"/>
              <w:left w:val="single" w:sz="4" w:space="0" w:color="auto"/>
              <w:bottom w:val="nil"/>
              <w:right w:val="nil"/>
            </w:tcBorders>
            <w:shd w:val="clear" w:color="000000" w:fill="FFFFFF"/>
            <w:noWrap/>
            <w:vAlign w:val="bottom"/>
            <w:hideMark/>
          </w:tcPr>
          <w:p w14:paraId="411F840D" w14:textId="77777777" w:rsidR="00693A17" w:rsidRPr="001509D2" w:rsidRDefault="00693A17" w:rsidP="00693A17">
            <w:pPr>
              <w:jc w:val="right"/>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2.551.075</w:t>
            </w:r>
          </w:p>
        </w:tc>
      </w:tr>
      <w:tr w:rsidR="00693A17" w:rsidRPr="00693A17" w14:paraId="6A8C0A91" w14:textId="77777777" w:rsidTr="001509D2">
        <w:trPr>
          <w:trHeight w:val="344"/>
        </w:trPr>
        <w:tc>
          <w:tcPr>
            <w:tcW w:w="4632" w:type="dxa"/>
            <w:tcBorders>
              <w:top w:val="nil"/>
              <w:left w:val="nil"/>
              <w:bottom w:val="nil"/>
              <w:right w:val="nil"/>
            </w:tcBorders>
            <w:shd w:val="clear" w:color="auto" w:fill="auto"/>
            <w:hideMark/>
          </w:tcPr>
          <w:p w14:paraId="03E06748" w14:textId="77777777" w:rsidR="00693A17" w:rsidRPr="001509D2" w:rsidRDefault="00693A17" w:rsidP="00693A17">
            <w:pPr>
              <w:rPr>
                <w:rFonts w:ascii="Myriad Pro" w:eastAsia="Times New Roman" w:hAnsi="Myriad Pro" w:cs="Times New Roman"/>
                <w:sz w:val="20"/>
                <w:szCs w:val="20"/>
                <w:lang w:val="en-GB"/>
              </w:rPr>
            </w:pPr>
          </w:p>
        </w:tc>
        <w:tc>
          <w:tcPr>
            <w:tcW w:w="1950" w:type="dxa"/>
            <w:tcBorders>
              <w:top w:val="nil"/>
              <w:left w:val="single" w:sz="4" w:space="0" w:color="auto"/>
              <w:bottom w:val="nil"/>
              <w:right w:val="nil"/>
            </w:tcBorders>
            <w:shd w:val="clear" w:color="auto" w:fill="auto"/>
            <w:noWrap/>
            <w:vAlign w:val="bottom"/>
            <w:hideMark/>
          </w:tcPr>
          <w:p w14:paraId="52E6EB07"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c>
          <w:tcPr>
            <w:tcW w:w="1584" w:type="dxa"/>
            <w:tcBorders>
              <w:top w:val="nil"/>
              <w:left w:val="single" w:sz="4" w:space="0" w:color="auto"/>
              <w:bottom w:val="nil"/>
              <w:right w:val="nil"/>
            </w:tcBorders>
            <w:shd w:val="clear" w:color="auto" w:fill="auto"/>
            <w:noWrap/>
            <w:vAlign w:val="bottom"/>
            <w:hideMark/>
          </w:tcPr>
          <w:p w14:paraId="7FD35C62"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r>
      <w:tr w:rsidR="00693A17" w:rsidRPr="00693A17" w14:paraId="3B71B536" w14:textId="77777777" w:rsidTr="001509D2">
        <w:trPr>
          <w:trHeight w:val="505"/>
        </w:trPr>
        <w:tc>
          <w:tcPr>
            <w:tcW w:w="4632" w:type="dxa"/>
            <w:tcBorders>
              <w:top w:val="nil"/>
              <w:left w:val="nil"/>
              <w:bottom w:val="nil"/>
              <w:right w:val="nil"/>
            </w:tcBorders>
            <w:shd w:val="clear" w:color="000000" w:fill="FFFFFF"/>
            <w:vAlign w:val="center"/>
            <w:hideMark/>
          </w:tcPr>
          <w:p w14:paraId="197E5D55"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Materialaufwendungen</w:t>
            </w:r>
            <w:proofErr w:type="spellEnd"/>
            <w:r w:rsidRPr="001509D2">
              <w:rPr>
                <w:rFonts w:ascii="Myriad Pro" w:eastAsia="Times New Roman" w:hAnsi="Myriad Pro" w:cs="Times New Roman"/>
                <w:sz w:val="20"/>
                <w:szCs w:val="20"/>
                <w:lang w:val="en-GB"/>
              </w:rPr>
              <w:t xml:space="preserve"> und </w:t>
            </w:r>
            <w:proofErr w:type="spellStart"/>
            <w:r w:rsidRPr="001509D2">
              <w:rPr>
                <w:rFonts w:ascii="Myriad Pro" w:eastAsia="Times New Roman" w:hAnsi="Myriad Pro" w:cs="Times New Roman"/>
                <w:sz w:val="20"/>
                <w:szCs w:val="20"/>
                <w:lang w:val="en-GB"/>
              </w:rPr>
              <w:t>bezogene</w:t>
            </w:r>
            <w:proofErr w:type="spellEnd"/>
            <w:r w:rsidRPr="001509D2">
              <w:rPr>
                <w:rFonts w:ascii="Myriad Pro" w:eastAsia="Times New Roman" w:hAnsi="Myriad Pro" w:cs="Times New Roman"/>
                <w:sz w:val="20"/>
                <w:szCs w:val="20"/>
                <w:lang w:val="en-GB"/>
              </w:rPr>
              <w:t xml:space="preserve"> </w:t>
            </w:r>
            <w:proofErr w:type="spellStart"/>
            <w:r w:rsidRPr="001509D2">
              <w:rPr>
                <w:rFonts w:ascii="Myriad Pro" w:eastAsia="Times New Roman" w:hAnsi="Myriad Pro" w:cs="Times New Roman"/>
                <w:sz w:val="20"/>
                <w:szCs w:val="20"/>
                <w:lang w:val="en-GB"/>
              </w:rPr>
              <w:t>Leistungen</w:t>
            </w:r>
            <w:proofErr w:type="spellEnd"/>
          </w:p>
        </w:tc>
        <w:tc>
          <w:tcPr>
            <w:tcW w:w="1950" w:type="dxa"/>
            <w:tcBorders>
              <w:top w:val="nil"/>
              <w:left w:val="single" w:sz="4" w:space="0" w:color="auto"/>
              <w:bottom w:val="nil"/>
              <w:right w:val="nil"/>
            </w:tcBorders>
            <w:shd w:val="clear" w:color="000000" w:fill="FFFFFF"/>
            <w:noWrap/>
            <w:vAlign w:val="center"/>
            <w:hideMark/>
          </w:tcPr>
          <w:p w14:paraId="1FCF34A3"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-2.359.845</w:t>
            </w:r>
          </w:p>
        </w:tc>
        <w:tc>
          <w:tcPr>
            <w:tcW w:w="1584" w:type="dxa"/>
            <w:tcBorders>
              <w:top w:val="nil"/>
              <w:left w:val="single" w:sz="4" w:space="0" w:color="auto"/>
              <w:bottom w:val="nil"/>
              <w:right w:val="nil"/>
            </w:tcBorders>
            <w:shd w:val="clear" w:color="000000" w:fill="FFFFFF"/>
            <w:noWrap/>
            <w:vAlign w:val="center"/>
            <w:hideMark/>
          </w:tcPr>
          <w:p w14:paraId="6B2311E0"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-1.736.435</w:t>
            </w:r>
          </w:p>
        </w:tc>
      </w:tr>
      <w:tr w:rsidR="00693A17" w:rsidRPr="00693A17" w14:paraId="326DE8CF" w14:textId="77777777" w:rsidTr="001509D2">
        <w:trPr>
          <w:trHeight w:val="344"/>
        </w:trPr>
        <w:tc>
          <w:tcPr>
            <w:tcW w:w="4632" w:type="dxa"/>
            <w:tcBorders>
              <w:top w:val="nil"/>
              <w:left w:val="nil"/>
              <w:bottom w:val="nil"/>
              <w:right w:val="nil"/>
            </w:tcBorders>
            <w:shd w:val="clear" w:color="auto" w:fill="auto"/>
            <w:hideMark/>
          </w:tcPr>
          <w:p w14:paraId="1441B5C2" w14:textId="77777777" w:rsidR="00693A17" w:rsidRPr="001509D2" w:rsidRDefault="00693A17" w:rsidP="00693A17">
            <w:pPr>
              <w:rPr>
                <w:rFonts w:ascii="Myriad Pro" w:eastAsia="Times New Roman" w:hAnsi="Myriad Pro" w:cs="Times New Roman"/>
                <w:sz w:val="20"/>
                <w:szCs w:val="20"/>
                <w:lang w:val="en-GB"/>
              </w:rPr>
            </w:pPr>
          </w:p>
        </w:tc>
        <w:tc>
          <w:tcPr>
            <w:tcW w:w="1950" w:type="dxa"/>
            <w:tcBorders>
              <w:top w:val="nil"/>
              <w:left w:val="single" w:sz="4" w:space="0" w:color="auto"/>
              <w:bottom w:val="nil"/>
              <w:right w:val="nil"/>
            </w:tcBorders>
            <w:shd w:val="clear" w:color="auto" w:fill="auto"/>
            <w:noWrap/>
            <w:vAlign w:val="bottom"/>
            <w:hideMark/>
          </w:tcPr>
          <w:p w14:paraId="37E67E7C"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c>
          <w:tcPr>
            <w:tcW w:w="1584" w:type="dxa"/>
            <w:tcBorders>
              <w:top w:val="nil"/>
              <w:left w:val="single" w:sz="4" w:space="0" w:color="auto"/>
              <w:bottom w:val="nil"/>
              <w:right w:val="nil"/>
            </w:tcBorders>
            <w:shd w:val="clear" w:color="auto" w:fill="auto"/>
            <w:noWrap/>
            <w:vAlign w:val="bottom"/>
            <w:hideMark/>
          </w:tcPr>
          <w:p w14:paraId="208F3EEE"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r>
      <w:tr w:rsidR="00693A17" w:rsidRPr="00693A17" w14:paraId="2797A49F" w14:textId="77777777" w:rsidTr="001509D2">
        <w:trPr>
          <w:trHeight w:val="344"/>
        </w:trPr>
        <w:tc>
          <w:tcPr>
            <w:tcW w:w="4632" w:type="dxa"/>
            <w:tcBorders>
              <w:top w:val="nil"/>
              <w:left w:val="nil"/>
              <w:bottom w:val="nil"/>
              <w:right w:val="nil"/>
            </w:tcBorders>
            <w:shd w:val="clear" w:color="000000" w:fill="B7DEE8"/>
            <w:hideMark/>
          </w:tcPr>
          <w:p w14:paraId="3D891774" w14:textId="77777777" w:rsidR="00693A17" w:rsidRPr="001509D2" w:rsidRDefault="00693A17" w:rsidP="00693A17">
            <w:pPr>
              <w:rPr>
                <w:rFonts w:ascii="Myriad Pro" w:eastAsia="Times New Roman" w:hAnsi="Myriad Pro" w:cs="Times New Roman"/>
                <w:b/>
                <w:bCs/>
                <w:sz w:val="20"/>
                <w:szCs w:val="20"/>
                <w:lang w:val="en-GB"/>
              </w:rPr>
            </w:pPr>
            <w:proofErr w:type="spellStart"/>
            <w:r w:rsidRPr="001509D2">
              <w:rPr>
                <w:rFonts w:ascii="Myriad Pro" w:eastAsia="Times New Roman" w:hAnsi="Myriad Pro" w:cs="Times New Roman"/>
                <w:b/>
                <w:bCs/>
                <w:sz w:val="20"/>
                <w:szCs w:val="20"/>
                <w:lang w:val="en-GB"/>
              </w:rPr>
              <w:t>Bruttoergebnis</w:t>
            </w:r>
            <w:proofErr w:type="spellEnd"/>
            <w:r w:rsidRPr="001509D2">
              <w:rPr>
                <w:rFonts w:ascii="Myriad Pro" w:eastAsia="Times New Roman" w:hAnsi="Myriad Pro" w:cs="Times New Roman"/>
                <w:b/>
                <w:bCs/>
                <w:sz w:val="20"/>
                <w:szCs w:val="20"/>
                <w:lang w:val="en-GB"/>
              </w:rPr>
              <w:t xml:space="preserve"> </w:t>
            </w:r>
            <w:proofErr w:type="spellStart"/>
            <w:r w:rsidRPr="001509D2">
              <w:rPr>
                <w:rFonts w:ascii="Myriad Pro" w:eastAsia="Times New Roman" w:hAnsi="Myriad Pro" w:cs="Times New Roman"/>
                <w:b/>
                <w:bCs/>
                <w:sz w:val="20"/>
                <w:szCs w:val="20"/>
                <w:lang w:val="en-GB"/>
              </w:rPr>
              <w:t>vom</w:t>
            </w:r>
            <w:proofErr w:type="spellEnd"/>
            <w:r w:rsidRPr="001509D2">
              <w:rPr>
                <w:rFonts w:ascii="Myriad Pro" w:eastAsia="Times New Roman" w:hAnsi="Myriad Pro" w:cs="Times New Roman"/>
                <w:b/>
                <w:bCs/>
                <w:sz w:val="20"/>
                <w:szCs w:val="20"/>
                <w:lang w:val="en-GB"/>
              </w:rPr>
              <w:t xml:space="preserve"> </w:t>
            </w:r>
            <w:proofErr w:type="spellStart"/>
            <w:r w:rsidRPr="001509D2">
              <w:rPr>
                <w:rFonts w:ascii="Myriad Pro" w:eastAsia="Times New Roman" w:hAnsi="Myriad Pro" w:cs="Times New Roman"/>
                <w:b/>
                <w:bCs/>
                <w:sz w:val="20"/>
                <w:szCs w:val="20"/>
                <w:lang w:val="en-GB"/>
              </w:rPr>
              <w:t>Umsatz</w:t>
            </w:r>
            <w:proofErr w:type="spellEnd"/>
          </w:p>
        </w:tc>
        <w:tc>
          <w:tcPr>
            <w:tcW w:w="1950" w:type="dxa"/>
            <w:tcBorders>
              <w:top w:val="nil"/>
              <w:left w:val="single" w:sz="4" w:space="0" w:color="auto"/>
              <w:bottom w:val="nil"/>
              <w:right w:val="nil"/>
            </w:tcBorders>
            <w:shd w:val="clear" w:color="000000" w:fill="B7DEE8"/>
            <w:noWrap/>
            <w:vAlign w:val="bottom"/>
            <w:hideMark/>
          </w:tcPr>
          <w:p w14:paraId="4F559734" w14:textId="77777777" w:rsidR="00693A17" w:rsidRPr="001509D2" w:rsidRDefault="00693A17" w:rsidP="00693A17">
            <w:pPr>
              <w:jc w:val="right"/>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1.079.468</w:t>
            </w:r>
          </w:p>
        </w:tc>
        <w:tc>
          <w:tcPr>
            <w:tcW w:w="1584" w:type="dxa"/>
            <w:tcBorders>
              <w:top w:val="nil"/>
              <w:left w:val="single" w:sz="4" w:space="0" w:color="auto"/>
              <w:bottom w:val="nil"/>
              <w:right w:val="nil"/>
            </w:tcBorders>
            <w:shd w:val="clear" w:color="000000" w:fill="B7DEE8"/>
            <w:noWrap/>
            <w:vAlign w:val="bottom"/>
            <w:hideMark/>
          </w:tcPr>
          <w:p w14:paraId="21968C78" w14:textId="77777777" w:rsidR="00693A17" w:rsidRPr="001509D2" w:rsidRDefault="00693A17" w:rsidP="00693A17">
            <w:pPr>
              <w:jc w:val="right"/>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814.640</w:t>
            </w:r>
          </w:p>
        </w:tc>
      </w:tr>
      <w:tr w:rsidR="00693A17" w:rsidRPr="00693A17" w14:paraId="5B85B6F6" w14:textId="77777777" w:rsidTr="001509D2">
        <w:trPr>
          <w:trHeight w:val="344"/>
        </w:trPr>
        <w:tc>
          <w:tcPr>
            <w:tcW w:w="4632" w:type="dxa"/>
            <w:tcBorders>
              <w:top w:val="nil"/>
              <w:left w:val="nil"/>
              <w:bottom w:val="nil"/>
              <w:right w:val="nil"/>
            </w:tcBorders>
            <w:shd w:val="clear" w:color="auto" w:fill="auto"/>
            <w:hideMark/>
          </w:tcPr>
          <w:p w14:paraId="7F93371B" w14:textId="77777777" w:rsidR="00693A17" w:rsidRPr="001509D2" w:rsidRDefault="00693A17" w:rsidP="00693A17">
            <w:pPr>
              <w:rPr>
                <w:rFonts w:ascii="Myriad Pro" w:eastAsia="Times New Roman" w:hAnsi="Myriad Pro" w:cs="Times New Roman"/>
                <w:sz w:val="20"/>
                <w:szCs w:val="20"/>
                <w:lang w:val="en-GB"/>
              </w:rPr>
            </w:pPr>
          </w:p>
        </w:tc>
        <w:tc>
          <w:tcPr>
            <w:tcW w:w="1950" w:type="dxa"/>
            <w:tcBorders>
              <w:top w:val="nil"/>
              <w:left w:val="single" w:sz="4" w:space="0" w:color="auto"/>
              <w:bottom w:val="nil"/>
              <w:right w:val="nil"/>
            </w:tcBorders>
            <w:shd w:val="clear" w:color="auto" w:fill="auto"/>
            <w:noWrap/>
            <w:vAlign w:val="bottom"/>
            <w:hideMark/>
          </w:tcPr>
          <w:p w14:paraId="4DB614B9"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c>
          <w:tcPr>
            <w:tcW w:w="1584" w:type="dxa"/>
            <w:tcBorders>
              <w:top w:val="nil"/>
              <w:left w:val="single" w:sz="4" w:space="0" w:color="auto"/>
              <w:bottom w:val="nil"/>
              <w:right w:val="nil"/>
            </w:tcBorders>
            <w:shd w:val="clear" w:color="auto" w:fill="auto"/>
            <w:noWrap/>
            <w:vAlign w:val="bottom"/>
            <w:hideMark/>
          </w:tcPr>
          <w:p w14:paraId="5D45D83E"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r>
      <w:tr w:rsidR="00693A17" w:rsidRPr="00693A17" w14:paraId="3D7D099E" w14:textId="77777777" w:rsidTr="001509D2">
        <w:trPr>
          <w:trHeight w:val="344"/>
        </w:trPr>
        <w:tc>
          <w:tcPr>
            <w:tcW w:w="4632" w:type="dxa"/>
            <w:tcBorders>
              <w:top w:val="nil"/>
              <w:left w:val="nil"/>
              <w:bottom w:val="nil"/>
              <w:right w:val="nil"/>
            </w:tcBorders>
            <w:shd w:val="clear" w:color="000000" w:fill="FFFFFF"/>
            <w:hideMark/>
          </w:tcPr>
          <w:p w14:paraId="33C8DF8C"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Personalaufwand</w:t>
            </w:r>
            <w:proofErr w:type="spellEnd"/>
          </w:p>
        </w:tc>
        <w:tc>
          <w:tcPr>
            <w:tcW w:w="1950" w:type="dxa"/>
            <w:tcBorders>
              <w:top w:val="nil"/>
              <w:left w:val="single" w:sz="4" w:space="0" w:color="auto"/>
              <w:bottom w:val="nil"/>
              <w:right w:val="nil"/>
            </w:tcBorders>
            <w:shd w:val="clear" w:color="000000" w:fill="FFFFFF"/>
            <w:noWrap/>
            <w:vAlign w:val="bottom"/>
            <w:hideMark/>
          </w:tcPr>
          <w:p w14:paraId="3C34D214"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-446.264</w:t>
            </w:r>
          </w:p>
        </w:tc>
        <w:tc>
          <w:tcPr>
            <w:tcW w:w="1584" w:type="dxa"/>
            <w:tcBorders>
              <w:top w:val="nil"/>
              <w:left w:val="single" w:sz="4" w:space="0" w:color="auto"/>
              <w:bottom w:val="nil"/>
              <w:right w:val="nil"/>
            </w:tcBorders>
            <w:shd w:val="clear" w:color="000000" w:fill="FFFFFF"/>
            <w:noWrap/>
            <w:vAlign w:val="bottom"/>
            <w:hideMark/>
          </w:tcPr>
          <w:p w14:paraId="516C2966"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-311.802</w:t>
            </w:r>
          </w:p>
        </w:tc>
      </w:tr>
      <w:tr w:rsidR="00693A17" w:rsidRPr="00693A17" w14:paraId="212848A5" w14:textId="77777777" w:rsidTr="001509D2">
        <w:trPr>
          <w:trHeight w:val="344"/>
        </w:trPr>
        <w:tc>
          <w:tcPr>
            <w:tcW w:w="4632" w:type="dxa"/>
            <w:tcBorders>
              <w:top w:val="nil"/>
              <w:left w:val="nil"/>
              <w:bottom w:val="nil"/>
              <w:right w:val="nil"/>
            </w:tcBorders>
            <w:shd w:val="clear" w:color="000000" w:fill="FFFFFF"/>
            <w:hideMark/>
          </w:tcPr>
          <w:p w14:paraId="00E6CAE5"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Abschreibungen</w:t>
            </w:r>
            <w:proofErr w:type="spellEnd"/>
          </w:p>
        </w:tc>
        <w:tc>
          <w:tcPr>
            <w:tcW w:w="1950" w:type="dxa"/>
            <w:tcBorders>
              <w:top w:val="nil"/>
              <w:left w:val="single" w:sz="4" w:space="0" w:color="auto"/>
              <w:bottom w:val="nil"/>
              <w:right w:val="nil"/>
            </w:tcBorders>
            <w:shd w:val="clear" w:color="000000" w:fill="FFFFFF"/>
            <w:noWrap/>
            <w:vAlign w:val="bottom"/>
            <w:hideMark/>
          </w:tcPr>
          <w:p w14:paraId="31025429"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-103.142</w:t>
            </w:r>
          </w:p>
        </w:tc>
        <w:tc>
          <w:tcPr>
            <w:tcW w:w="1584" w:type="dxa"/>
            <w:tcBorders>
              <w:top w:val="nil"/>
              <w:left w:val="single" w:sz="4" w:space="0" w:color="auto"/>
              <w:bottom w:val="nil"/>
              <w:right w:val="nil"/>
            </w:tcBorders>
            <w:shd w:val="clear" w:color="000000" w:fill="FFFFFF"/>
            <w:noWrap/>
            <w:vAlign w:val="bottom"/>
            <w:hideMark/>
          </w:tcPr>
          <w:p w14:paraId="41637FBD"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-93.772</w:t>
            </w:r>
          </w:p>
        </w:tc>
      </w:tr>
      <w:tr w:rsidR="00693A17" w:rsidRPr="00693A17" w14:paraId="7A1693D5" w14:textId="77777777" w:rsidTr="001509D2">
        <w:trPr>
          <w:trHeight w:val="344"/>
        </w:trPr>
        <w:tc>
          <w:tcPr>
            <w:tcW w:w="4632" w:type="dxa"/>
            <w:tcBorders>
              <w:top w:val="nil"/>
              <w:left w:val="nil"/>
              <w:bottom w:val="nil"/>
              <w:right w:val="nil"/>
            </w:tcBorders>
            <w:shd w:val="clear" w:color="000000" w:fill="FFFFFF"/>
            <w:hideMark/>
          </w:tcPr>
          <w:p w14:paraId="2177AEF8"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Sonstige</w:t>
            </w:r>
            <w:proofErr w:type="spellEnd"/>
            <w:r w:rsidRPr="001509D2">
              <w:rPr>
                <w:rFonts w:ascii="Myriad Pro" w:eastAsia="Times New Roman" w:hAnsi="Myriad Pro" w:cs="Times New Roman"/>
                <w:sz w:val="20"/>
                <w:szCs w:val="20"/>
                <w:lang w:val="en-GB"/>
              </w:rPr>
              <w:t xml:space="preserve"> </w:t>
            </w:r>
            <w:proofErr w:type="spellStart"/>
            <w:r w:rsidRPr="001509D2">
              <w:rPr>
                <w:rFonts w:ascii="Myriad Pro" w:eastAsia="Times New Roman" w:hAnsi="Myriad Pro" w:cs="Times New Roman"/>
                <w:sz w:val="20"/>
                <w:szCs w:val="20"/>
                <w:lang w:val="en-GB"/>
              </w:rPr>
              <w:t>betriebliche</w:t>
            </w:r>
            <w:proofErr w:type="spellEnd"/>
            <w:r w:rsidRPr="001509D2">
              <w:rPr>
                <w:rFonts w:ascii="Myriad Pro" w:eastAsia="Times New Roman" w:hAnsi="Myriad Pro" w:cs="Times New Roman"/>
                <w:sz w:val="20"/>
                <w:szCs w:val="20"/>
                <w:lang w:val="en-GB"/>
              </w:rPr>
              <w:t xml:space="preserve"> </w:t>
            </w:r>
            <w:proofErr w:type="spellStart"/>
            <w:r w:rsidRPr="001509D2">
              <w:rPr>
                <w:rFonts w:ascii="Myriad Pro" w:eastAsia="Times New Roman" w:hAnsi="Myriad Pro" w:cs="Times New Roman"/>
                <w:sz w:val="20"/>
                <w:szCs w:val="20"/>
                <w:lang w:val="en-GB"/>
              </w:rPr>
              <w:t>Aufwendungen</w:t>
            </w:r>
            <w:proofErr w:type="spellEnd"/>
          </w:p>
        </w:tc>
        <w:tc>
          <w:tcPr>
            <w:tcW w:w="1950" w:type="dxa"/>
            <w:tcBorders>
              <w:top w:val="nil"/>
              <w:left w:val="single" w:sz="4" w:space="0" w:color="auto"/>
              <w:bottom w:val="nil"/>
              <w:right w:val="nil"/>
            </w:tcBorders>
            <w:shd w:val="clear" w:color="000000" w:fill="FFFFFF"/>
            <w:noWrap/>
            <w:vAlign w:val="bottom"/>
            <w:hideMark/>
          </w:tcPr>
          <w:p w14:paraId="07802F72"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-515.897</w:t>
            </w:r>
          </w:p>
        </w:tc>
        <w:tc>
          <w:tcPr>
            <w:tcW w:w="1584" w:type="dxa"/>
            <w:tcBorders>
              <w:top w:val="nil"/>
              <w:left w:val="single" w:sz="4" w:space="0" w:color="auto"/>
              <w:bottom w:val="nil"/>
              <w:right w:val="nil"/>
            </w:tcBorders>
            <w:shd w:val="clear" w:color="000000" w:fill="FFFFFF"/>
            <w:noWrap/>
            <w:vAlign w:val="bottom"/>
            <w:hideMark/>
          </w:tcPr>
          <w:p w14:paraId="5BA8E99A"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-387.647</w:t>
            </w:r>
          </w:p>
        </w:tc>
      </w:tr>
      <w:tr w:rsidR="00693A17" w:rsidRPr="00693A17" w14:paraId="543CCAF6" w14:textId="77777777" w:rsidTr="001509D2">
        <w:trPr>
          <w:trHeight w:val="344"/>
        </w:trPr>
        <w:tc>
          <w:tcPr>
            <w:tcW w:w="4632" w:type="dxa"/>
            <w:tcBorders>
              <w:top w:val="nil"/>
              <w:left w:val="nil"/>
              <w:bottom w:val="nil"/>
              <w:right w:val="nil"/>
            </w:tcBorders>
            <w:shd w:val="clear" w:color="auto" w:fill="auto"/>
            <w:hideMark/>
          </w:tcPr>
          <w:p w14:paraId="4F3238E1" w14:textId="77777777" w:rsidR="00693A17" w:rsidRPr="001509D2" w:rsidRDefault="00693A17" w:rsidP="00693A17">
            <w:pPr>
              <w:rPr>
                <w:rFonts w:ascii="Myriad Pro" w:eastAsia="Times New Roman" w:hAnsi="Myriad Pro" w:cs="Times New Roman"/>
                <w:sz w:val="20"/>
                <w:szCs w:val="20"/>
                <w:lang w:val="en-GB"/>
              </w:rPr>
            </w:pPr>
          </w:p>
        </w:tc>
        <w:tc>
          <w:tcPr>
            <w:tcW w:w="1950" w:type="dxa"/>
            <w:tcBorders>
              <w:top w:val="nil"/>
              <w:left w:val="single" w:sz="4" w:space="0" w:color="auto"/>
              <w:bottom w:val="nil"/>
              <w:right w:val="nil"/>
            </w:tcBorders>
            <w:shd w:val="clear" w:color="auto" w:fill="auto"/>
            <w:noWrap/>
            <w:vAlign w:val="bottom"/>
            <w:hideMark/>
          </w:tcPr>
          <w:p w14:paraId="54BCFC29"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c>
          <w:tcPr>
            <w:tcW w:w="1584" w:type="dxa"/>
            <w:tcBorders>
              <w:top w:val="nil"/>
              <w:left w:val="single" w:sz="4" w:space="0" w:color="auto"/>
              <w:bottom w:val="nil"/>
              <w:right w:val="nil"/>
            </w:tcBorders>
            <w:shd w:val="clear" w:color="auto" w:fill="auto"/>
            <w:noWrap/>
            <w:vAlign w:val="bottom"/>
            <w:hideMark/>
          </w:tcPr>
          <w:p w14:paraId="7122845D"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r>
      <w:tr w:rsidR="00693A17" w:rsidRPr="00693A17" w14:paraId="79588E34" w14:textId="77777777" w:rsidTr="001509D2">
        <w:trPr>
          <w:trHeight w:val="505"/>
        </w:trPr>
        <w:tc>
          <w:tcPr>
            <w:tcW w:w="4632" w:type="dxa"/>
            <w:tcBorders>
              <w:top w:val="nil"/>
              <w:left w:val="nil"/>
              <w:bottom w:val="nil"/>
              <w:right w:val="nil"/>
            </w:tcBorders>
            <w:shd w:val="clear" w:color="000000" w:fill="B7DEE8"/>
            <w:hideMark/>
          </w:tcPr>
          <w:p w14:paraId="3B431DDA" w14:textId="77777777" w:rsidR="00693A17" w:rsidRPr="001509D2" w:rsidRDefault="00693A17" w:rsidP="00693A17">
            <w:pPr>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 xml:space="preserve">Operatives </w:t>
            </w:r>
            <w:proofErr w:type="spellStart"/>
            <w:r w:rsidRPr="001509D2">
              <w:rPr>
                <w:rFonts w:ascii="Myriad Pro" w:eastAsia="Times New Roman" w:hAnsi="Myriad Pro" w:cs="Times New Roman"/>
                <w:b/>
                <w:bCs/>
                <w:sz w:val="20"/>
                <w:szCs w:val="20"/>
                <w:lang w:val="en-GB"/>
              </w:rPr>
              <w:t>Betriebsergebnis</w:t>
            </w:r>
            <w:proofErr w:type="spellEnd"/>
            <w:r w:rsidRPr="001509D2">
              <w:rPr>
                <w:rFonts w:ascii="Myriad Pro" w:eastAsia="Times New Roman" w:hAnsi="Myriad Pro" w:cs="Times New Roman"/>
                <w:b/>
                <w:bCs/>
                <w:sz w:val="20"/>
                <w:szCs w:val="20"/>
                <w:lang w:val="en-GB"/>
              </w:rPr>
              <w:t xml:space="preserve"> (</w:t>
            </w:r>
            <w:proofErr w:type="spellStart"/>
            <w:r w:rsidRPr="001509D2">
              <w:rPr>
                <w:rFonts w:ascii="Myriad Pro" w:eastAsia="Times New Roman" w:hAnsi="Myriad Pro" w:cs="Times New Roman"/>
                <w:b/>
                <w:bCs/>
                <w:sz w:val="20"/>
                <w:szCs w:val="20"/>
                <w:lang w:val="en-GB"/>
              </w:rPr>
              <w:t>Betriebsergebnis</w:t>
            </w:r>
            <w:proofErr w:type="spellEnd"/>
            <w:r w:rsidRPr="001509D2">
              <w:rPr>
                <w:rFonts w:ascii="Myriad Pro" w:eastAsia="Times New Roman" w:hAnsi="Myriad Pro" w:cs="Times New Roman"/>
                <w:b/>
                <w:bCs/>
                <w:sz w:val="20"/>
                <w:szCs w:val="20"/>
                <w:lang w:val="en-GB"/>
              </w:rPr>
              <w:t xml:space="preserve"> - EBIT)</w:t>
            </w:r>
          </w:p>
        </w:tc>
        <w:tc>
          <w:tcPr>
            <w:tcW w:w="1950" w:type="dxa"/>
            <w:tcBorders>
              <w:top w:val="nil"/>
              <w:left w:val="single" w:sz="4" w:space="0" w:color="auto"/>
              <w:bottom w:val="nil"/>
              <w:right w:val="nil"/>
            </w:tcBorders>
            <w:shd w:val="clear" w:color="000000" w:fill="B7DEE8"/>
            <w:noWrap/>
            <w:vAlign w:val="bottom"/>
            <w:hideMark/>
          </w:tcPr>
          <w:p w14:paraId="18DD0FE9" w14:textId="77777777" w:rsidR="00693A17" w:rsidRPr="001509D2" w:rsidRDefault="00693A17" w:rsidP="00693A17">
            <w:pPr>
              <w:jc w:val="right"/>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14.165</w:t>
            </w:r>
          </w:p>
        </w:tc>
        <w:tc>
          <w:tcPr>
            <w:tcW w:w="1584" w:type="dxa"/>
            <w:tcBorders>
              <w:top w:val="nil"/>
              <w:left w:val="single" w:sz="4" w:space="0" w:color="auto"/>
              <w:bottom w:val="nil"/>
              <w:right w:val="nil"/>
            </w:tcBorders>
            <w:shd w:val="clear" w:color="000000" w:fill="B7DEE8"/>
            <w:noWrap/>
            <w:vAlign w:val="bottom"/>
            <w:hideMark/>
          </w:tcPr>
          <w:p w14:paraId="73B81DB5" w14:textId="77777777" w:rsidR="00693A17" w:rsidRPr="001509D2" w:rsidRDefault="00693A17" w:rsidP="00693A17">
            <w:pPr>
              <w:jc w:val="right"/>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21.419</w:t>
            </w:r>
          </w:p>
        </w:tc>
      </w:tr>
      <w:tr w:rsidR="00693A17" w:rsidRPr="00693A17" w14:paraId="25638549" w14:textId="77777777" w:rsidTr="001509D2">
        <w:trPr>
          <w:trHeight w:val="344"/>
        </w:trPr>
        <w:tc>
          <w:tcPr>
            <w:tcW w:w="4632" w:type="dxa"/>
            <w:tcBorders>
              <w:top w:val="nil"/>
              <w:left w:val="nil"/>
              <w:bottom w:val="nil"/>
              <w:right w:val="nil"/>
            </w:tcBorders>
            <w:shd w:val="clear" w:color="auto" w:fill="auto"/>
            <w:hideMark/>
          </w:tcPr>
          <w:p w14:paraId="55545EFE" w14:textId="77777777" w:rsidR="00693A17" w:rsidRPr="001509D2" w:rsidRDefault="00693A17" w:rsidP="00693A17">
            <w:pPr>
              <w:rPr>
                <w:rFonts w:ascii="Myriad Pro" w:eastAsia="Times New Roman" w:hAnsi="Myriad Pro" w:cs="Times New Roman"/>
                <w:sz w:val="20"/>
                <w:szCs w:val="20"/>
                <w:lang w:val="en-GB"/>
              </w:rPr>
            </w:pPr>
          </w:p>
        </w:tc>
        <w:tc>
          <w:tcPr>
            <w:tcW w:w="1950" w:type="dxa"/>
            <w:tcBorders>
              <w:top w:val="nil"/>
              <w:left w:val="single" w:sz="4" w:space="0" w:color="auto"/>
              <w:bottom w:val="nil"/>
              <w:right w:val="nil"/>
            </w:tcBorders>
            <w:shd w:val="clear" w:color="auto" w:fill="auto"/>
            <w:noWrap/>
            <w:vAlign w:val="bottom"/>
            <w:hideMark/>
          </w:tcPr>
          <w:p w14:paraId="20CD2B17"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c>
          <w:tcPr>
            <w:tcW w:w="1584" w:type="dxa"/>
            <w:tcBorders>
              <w:top w:val="nil"/>
              <w:left w:val="single" w:sz="4" w:space="0" w:color="auto"/>
              <w:bottom w:val="nil"/>
              <w:right w:val="nil"/>
            </w:tcBorders>
            <w:shd w:val="clear" w:color="auto" w:fill="auto"/>
            <w:noWrap/>
            <w:vAlign w:val="bottom"/>
            <w:hideMark/>
          </w:tcPr>
          <w:p w14:paraId="79FACBA5"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r>
      <w:tr w:rsidR="00693A17" w:rsidRPr="00693A17" w14:paraId="107CB2E3" w14:textId="77777777" w:rsidTr="001509D2">
        <w:trPr>
          <w:trHeight w:val="344"/>
        </w:trPr>
        <w:tc>
          <w:tcPr>
            <w:tcW w:w="4632" w:type="dxa"/>
            <w:tcBorders>
              <w:top w:val="nil"/>
              <w:left w:val="nil"/>
              <w:bottom w:val="nil"/>
              <w:right w:val="nil"/>
            </w:tcBorders>
            <w:shd w:val="clear" w:color="000000" w:fill="FFFFFF"/>
            <w:hideMark/>
          </w:tcPr>
          <w:p w14:paraId="75FCFD3C"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Beteiligungserträge</w:t>
            </w:r>
            <w:proofErr w:type="spellEnd"/>
          </w:p>
        </w:tc>
        <w:tc>
          <w:tcPr>
            <w:tcW w:w="1950" w:type="dxa"/>
            <w:tcBorders>
              <w:top w:val="nil"/>
              <w:left w:val="single" w:sz="4" w:space="0" w:color="auto"/>
              <w:bottom w:val="nil"/>
              <w:right w:val="nil"/>
            </w:tcBorders>
            <w:shd w:val="clear" w:color="000000" w:fill="FFFFFF"/>
            <w:noWrap/>
            <w:vAlign w:val="bottom"/>
            <w:hideMark/>
          </w:tcPr>
          <w:p w14:paraId="058BDE16"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-9</w:t>
            </w:r>
          </w:p>
        </w:tc>
        <w:tc>
          <w:tcPr>
            <w:tcW w:w="1584" w:type="dxa"/>
            <w:tcBorders>
              <w:top w:val="nil"/>
              <w:left w:val="single" w:sz="4" w:space="0" w:color="auto"/>
              <w:bottom w:val="nil"/>
              <w:right w:val="nil"/>
            </w:tcBorders>
            <w:shd w:val="clear" w:color="000000" w:fill="FFFFFF"/>
            <w:noWrap/>
            <w:vAlign w:val="bottom"/>
            <w:hideMark/>
          </w:tcPr>
          <w:p w14:paraId="61D3AC0F"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791</w:t>
            </w:r>
          </w:p>
        </w:tc>
      </w:tr>
      <w:tr w:rsidR="00693A17" w:rsidRPr="00693A17" w14:paraId="2E8744DE" w14:textId="77777777" w:rsidTr="001509D2">
        <w:trPr>
          <w:trHeight w:val="344"/>
        </w:trPr>
        <w:tc>
          <w:tcPr>
            <w:tcW w:w="4632" w:type="dxa"/>
            <w:tcBorders>
              <w:top w:val="nil"/>
              <w:left w:val="nil"/>
              <w:bottom w:val="nil"/>
              <w:right w:val="nil"/>
            </w:tcBorders>
            <w:shd w:val="clear" w:color="000000" w:fill="FFFFFF"/>
            <w:hideMark/>
          </w:tcPr>
          <w:p w14:paraId="1AE77679"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Zinserträge</w:t>
            </w:r>
            <w:proofErr w:type="spellEnd"/>
          </w:p>
        </w:tc>
        <w:tc>
          <w:tcPr>
            <w:tcW w:w="1950" w:type="dxa"/>
            <w:tcBorders>
              <w:top w:val="nil"/>
              <w:left w:val="single" w:sz="4" w:space="0" w:color="auto"/>
              <w:bottom w:val="nil"/>
              <w:right w:val="nil"/>
            </w:tcBorders>
            <w:shd w:val="clear" w:color="000000" w:fill="FFFFFF"/>
            <w:noWrap/>
            <w:vAlign w:val="bottom"/>
            <w:hideMark/>
          </w:tcPr>
          <w:p w14:paraId="3CB8C8CA"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12.561</w:t>
            </w:r>
          </w:p>
        </w:tc>
        <w:tc>
          <w:tcPr>
            <w:tcW w:w="1584" w:type="dxa"/>
            <w:tcBorders>
              <w:top w:val="nil"/>
              <w:left w:val="single" w:sz="4" w:space="0" w:color="auto"/>
              <w:bottom w:val="nil"/>
              <w:right w:val="nil"/>
            </w:tcBorders>
            <w:shd w:val="clear" w:color="000000" w:fill="FFFFFF"/>
            <w:noWrap/>
            <w:vAlign w:val="bottom"/>
            <w:hideMark/>
          </w:tcPr>
          <w:p w14:paraId="17FBB624"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13.851</w:t>
            </w:r>
          </w:p>
        </w:tc>
      </w:tr>
      <w:tr w:rsidR="00693A17" w:rsidRPr="00693A17" w14:paraId="5E6BAA2E" w14:textId="77777777" w:rsidTr="001509D2">
        <w:trPr>
          <w:trHeight w:val="344"/>
        </w:trPr>
        <w:tc>
          <w:tcPr>
            <w:tcW w:w="4632" w:type="dxa"/>
            <w:tcBorders>
              <w:top w:val="nil"/>
              <w:left w:val="nil"/>
              <w:bottom w:val="nil"/>
              <w:right w:val="nil"/>
            </w:tcBorders>
            <w:shd w:val="clear" w:color="000000" w:fill="FFFFFF"/>
            <w:hideMark/>
          </w:tcPr>
          <w:p w14:paraId="1669BE8F"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Zinsaufwand</w:t>
            </w:r>
            <w:proofErr w:type="spellEnd"/>
          </w:p>
        </w:tc>
        <w:tc>
          <w:tcPr>
            <w:tcW w:w="1950" w:type="dxa"/>
            <w:tcBorders>
              <w:top w:val="nil"/>
              <w:left w:val="single" w:sz="4" w:space="0" w:color="auto"/>
              <w:bottom w:val="nil"/>
              <w:right w:val="nil"/>
            </w:tcBorders>
            <w:shd w:val="clear" w:color="000000" w:fill="FFFFFF"/>
            <w:noWrap/>
            <w:vAlign w:val="bottom"/>
            <w:hideMark/>
          </w:tcPr>
          <w:p w14:paraId="71C0397B"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-55.533</w:t>
            </w:r>
          </w:p>
        </w:tc>
        <w:tc>
          <w:tcPr>
            <w:tcW w:w="1584" w:type="dxa"/>
            <w:tcBorders>
              <w:top w:val="nil"/>
              <w:left w:val="single" w:sz="4" w:space="0" w:color="auto"/>
              <w:bottom w:val="nil"/>
              <w:right w:val="nil"/>
            </w:tcBorders>
            <w:shd w:val="clear" w:color="000000" w:fill="FFFFFF"/>
            <w:noWrap/>
            <w:vAlign w:val="bottom"/>
            <w:hideMark/>
          </w:tcPr>
          <w:p w14:paraId="766A1319"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-49.624</w:t>
            </w:r>
          </w:p>
        </w:tc>
      </w:tr>
      <w:tr w:rsidR="00693A17" w:rsidRPr="00693A17" w14:paraId="27B67EB0" w14:textId="77777777" w:rsidTr="001509D2">
        <w:trPr>
          <w:trHeight w:val="344"/>
        </w:trPr>
        <w:tc>
          <w:tcPr>
            <w:tcW w:w="4632" w:type="dxa"/>
            <w:tcBorders>
              <w:top w:val="nil"/>
              <w:left w:val="nil"/>
              <w:bottom w:val="nil"/>
              <w:right w:val="nil"/>
            </w:tcBorders>
            <w:shd w:val="clear" w:color="000000" w:fill="FFFFFF"/>
            <w:hideMark/>
          </w:tcPr>
          <w:p w14:paraId="636C898A"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sonstiges</w:t>
            </w:r>
            <w:proofErr w:type="spellEnd"/>
            <w:r w:rsidRPr="001509D2">
              <w:rPr>
                <w:rFonts w:ascii="Myriad Pro" w:eastAsia="Times New Roman" w:hAnsi="Myriad Pro" w:cs="Times New Roman"/>
                <w:sz w:val="20"/>
                <w:szCs w:val="20"/>
                <w:lang w:val="en-GB"/>
              </w:rPr>
              <w:t xml:space="preserve"> </w:t>
            </w:r>
            <w:proofErr w:type="spellStart"/>
            <w:r w:rsidRPr="001509D2">
              <w:rPr>
                <w:rFonts w:ascii="Myriad Pro" w:eastAsia="Times New Roman" w:hAnsi="Myriad Pro" w:cs="Times New Roman"/>
                <w:sz w:val="20"/>
                <w:szCs w:val="20"/>
                <w:lang w:val="en-GB"/>
              </w:rPr>
              <w:t>Finanzergebnis</w:t>
            </w:r>
            <w:proofErr w:type="spellEnd"/>
          </w:p>
        </w:tc>
        <w:tc>
          <w:tcPr>
            <w:tcW w:w="1950" w:type="dxa"/>
            <w:tcBorders>
              <w:top w:val="nil"/>
              <w:left w:val="single" w:sz="4" w:space="0" w:color="auto"/>
              <w:bottom w:val="nil"/>
              <w:right w:val="nil"/>
            </w:tcBorders>
            <w:shd w:val="clear" w:color="000000" w:fill="FFFFFF"/>
            <w:noWrap/>
            <w:vAlign w:val="bottom"/>
            <w:hideMark/>
          </w:tcPr>
          <w:p w14:paraId="55E56360"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-28.989</w:t>
            </w:r>
          </w:p>
        </w:tc>
        <w:tc>
          <w:tcPr>
            <w:tcW w:w="1584" w:type="dxa"/>
            <w:tcBorders>
              <w:top w:val="nil"/>
              <w:left w:val="single" w:sz="4" w:space="0" w:color="auto"/>
              <w:bottom w:val="nil"/>
              <w:right w:val="nil"/>
            </w:tcBorders>
            <w:shd w:val="clear" w:color="000000" w:fill="FFFFFF"/>
            <w:noWrap/>
            <w:vAlign w:val="bottom"/>
            <w:hideMark/>
          </w:tcPr>
          <w:p w14:paraId="5C223776"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225</w:t>
            </w:r>
          </w:p>
        </w:tc>
      </w:tr>
      <w:tr w:rsidR="00693A17" w:rsidRPr="00693A17" w14:paraId="085B4AC0" w14:textId="77777777" w:rsidTr="001509D2">
        <w:trPr>
          <w:trHeight w:val="344"/>
        </w:trPr>
        <w:tc>
          <w:tcPr>
            <w:tcW w:w="4632" w:type="dxa"/>
            <w:tcBorders>
              <w:top w:val="nil"/>
              <w:left w:val="nil"/>
              <w:bottom w:val="nil"/>
              <w:right w:val="nil"/>
            </w:tcBorders>
            <w:shd w:val="clear" w:color="auto" w:fill="auto"/>
            <w:hideMark/>
          </w:tcPr>
          <w:p w14:paraId="1F26F118" w14:textId="77777777" w:rsidR="00693A17" w:rsidRPr="001509D2" w:rsidRDefault="00693A17" w:rsidP="00693A17">
            <w:pPr>
              <w:rPr>
                <w:rFonts w:ascii="Myriad Pro" w:eastAsia="Times New Roman" w:hAnsi="Myriad Pro" w:cs="Times New Roman"/>
                <w:sz w:val="20"/>
                <w:szCs w:val="20"/>
                <w:lang w:val="en-GB"/>
              </w:rPr>
            </w:pPr>
          </w:p>
        </w:tc>
        <w:tc>
          <w:tcPr>
            <w:tcW w:w="1950" w:type="dxa"/>
            <w:tcBorders>
              <w:top w:val="nil"/>
              <w:left w:val="single" w:sz="4" w:space="0" w:color="auto"/>
              <w:bottom w:val="nil"/>
              <w:right w:val="nil"/>
            </w:tcBorders>
            <w:shd w:val="clear" w:color="auto" w:fill="auto"/>
            <w:noWrap/>
            <w:vAlign w:val="bottom"/>
            <w:hideMark/>
          </w:tcPr>
          <w:p w14:paraId="33FBE050"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c>
          <w:tcPr>
            <w:tcW w:w="1584" w:type="dxa"/>
            <w:tcBorders>
              <w:top w:val="nil"/>
              <w:left w:val="single" w:sz="4" w:space="0" w:color="auto"/>
              <w:bottom w:val="nil"/>
              <w:right w:val="nil"/>
            </w:tcBorders>
            <w:shd w:val="clear" w:color="auto" w:fill="auto"/>
            <w:noWrap/>
            <w:vAlign w:val="bottom"/>
            <w:hideMark/>
          </w:tcPr>
          <w:p w14:paraId="60D9388C"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r>
      <w:tr w:rsidR="00693A17" w:rsidRPr="00693A17" w14:paraId="3B912CCD" w14:textId="77777777" w:rsidTr="001509D2">
        <w:trPr>
          <w:trHeight w:val="344"/>
        </w:trPr>
        <w:tc>
          <w:tcPr>
            <w:tcW w:w="4632" w:type="dxa"/>
            <w:tcBorders>
              <w:top w:val="nil"/>
              <w:left w:val="nil"/>
              <w:bottom w:val="nil"/>
              <w:right w:val="nil"/>
            </w:tcBorders>
            <w:shd w:val="clear" w:color="000000" w:fill="B7DEE8"/>
            <w:hideMark/>
          </w:tcPr>
          <w:p w14:paraId="314F4CD7" w14:textId="77777777" w:rsidR="00693A17" w:rsidRPr="001509D2" w:rsidRDefault="00693A17" w:rsidP="00693A17">
            <w:pPr>
              <w:rPr>
                <w:rFonts w:ascii="Myriad Pro" w:eastAsia="Times New Roman" w:hAnsi="Myriad Pro" w:cs="Times New Roman"/>
                <w:b/>
                <w:bCs/>
                <w:sz w:val="20"/>
                <w:szCs w:val="20"/>
                <w:lang w:val="en-GB"/>
              </w:rPr>
            </w:pPr>
            <w:proofErr w:type="spellStart"/>
            <w:r w:rsidRPr="001509D2">
              <w:rPr>
                <w:rFonts w:ascii="Myriad Pro" w:eastAsia="Times New Roman" w:hAnsi="Myriad Pro" w:cs="Times New Roman"/>
                <w:b/>
                <w:bCs/>
                <w:sz w:val="20"/>
                <w:szCs w:val="20"/>
                <w:lang w:val="en-GB"/>
              </w:rPr>
              <w:t>Finanzergebnis</w:t>
            </w:r>
            <w:proofErr w:type="spellEnd"/>
          </w:p>
        </w:tc>
        <w:tc>
          <w:tcPr>
            <w:tcW w:w="1950" w:type="dxa"/>
            <w:tcBorders>
              <w:top w:val="nil"/>
              <w:left w:val="single" w:sz="4" w:space="0" w:color="auto"/>
              <w:bottom w:val="nil"/>
              <w:right w:val="nil"/>
            </w:tcBorders>
            <w:shd w:val="clear" w:color="000000" w:fill="B7DEE8"/>
            <w:noWrap/>
            <w:vAlign w:val="bottom"/>
            <w:hideMark/>
          </w:tcPr>
          <w:p w14:paraId="4A43AA93" w14:textId="77777777" w:rsidR="00693A17" w:rsidRPr="001509D2" w:rsidRDefault="00693A17" w:rsidP="00693A17">
            <w:pPr>
              <w:jc w:val="right"/>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-71.970</w:t>
            </w:r>
          </w:p>
        </w:tc>
        <w:tc>
          <w:tcPr>
            <w:tcW w:w="1584" w:type="dxa"/>
            <w:tcBorders>
              <w:top w:val="nil"/>
              <w:left w:val="single" w:sz="4" w:space="0" w:color="auto"/>
              <w:bottom w:val="nil"/>
              <w:right w:val="nil"/>
            </w:tcBorders>
            <w:shd w:val="clear" w:color="000000" w:fill="B7DEE8"/>
            <w:noWrap/>
            <w:vAlign w:val="bottom"/>
            <w:hideMark/>
          </w:tcPr>
          <w:p w14:paraId="20F39468" w14:textId="77777777" w:rsidR="00693A17" w:rsidRPr="001509D2" w:rsidRDefault="00693A17" w:rsidP="00693A17">
            <w:pPr>
              <w:jc w:val="right"/>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-34.757</w:t>
            </w:r>
          </w:p>
        </w:tc>
      </w:tr>
      <w:tr w:rsidR="00693A17" w:rsidRPr="00693A17" w14:paraId="7DD7DDED" w14:textId="77777777" w:rsidTr="001509D2">
        <w:trPr>
          <w:trHeight w:val="344"/>
        </w:trPr>
        <w:tc>
          <w:tcPr>
            <w:tcW w:w="4632" w:type="dxa"/>
            <w:tcBorders>
              <w:top w:val="nil"/>
              <w:left w:val="nil"/>
              <w:bottom w:val="nil"/>
              <w:right w:val="nil"/>
            </w:tcBorders>
            <w:shd w:val="clear" w:color="auto" w:fill="auto"/>
            <w:hideMark/>
          </w:tcPr>
          <w:p w14:paraId="4B709834" w14:textId="77777777" w:rsidR="00693A17" w:rsidRPr="001509D2" w:rsidRDefault="00693A17" w:rsidP="00693A17">
            <w:pPr>
              <w:rPr>
                <w:rFonts w:ascii="Myriad Pro" w:eastAsia="Times New Roman" w:hAnsi="Myriad Pro" w:cs="Times New Roman"/>
                <w:sz w:val="20"/>
                <w:szCs w:val="20"/>
                <w:lang w:val="en-GB"/>
              </w:rPr>
            </w:pPr>
          </w:p>
        </w:tc>
        <w:tc>
          <w:tcPr>
            <w:tcW w:w="1950" w:type="dxa"/>
            <w:tcBorders>
              <w:top w:val="nil"/>
              <w:left w:val="single" w:sz="4" w:space="0" w:color="auto"/>
              <w:bottom w:val="nil"/>
              <w:right w:val="nil"/>
            </w:tcBorders>
            <w:shd w:val="clear" w:color="auto" w:fill="auto"/>
            <w:noWrap/>
            <w:vAlign w:val="bottom"/>
            <w:hideMark/>
          </w:tcPr>
          <w:p w14:paraId="398BD3AA"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c>
          <w:tcPr>
            <w:tcW w:w="1584" w:type="dxa"/>
            <w:tcBorders>
              <w:top w:val="nil"/>
              <w:left w:val="single" w:sz="4" w:space="0" w:color="auto"/>
              <w:bottom w:val="nil"/>
              <w:right w:val="nil"/>
            </w:tcBorders>
            <w:shd w:val="clear" w:color="auto" w:fill="auto"/>
            <w:noWrap/>
            <w:vAlign w:val="bottom"/>
            <w:hideMark/>
          </w:tcPr>
          <w:p w14:paraId="4443F341"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r>
      <w:tr w:rsidR="00693A17" w:rsidRPr="00693A17" w14:paraId="60721DB5" w14:textId="77777777" w:rsidTr="001509D2">
        <w:trPr>
          <w:trHeight w:val="344"/>
        </w:trPr>
        <w:tc>
          <w:tcPr>
            <w:tcW w:w="4632" w:type="dxa"/>
            <w:tcBorders>
              <w:top w:val="nil"/>
              <w:left w:val="nil"/>
              <w:bottom w:val="nil"/>
              <w:right w:val="nil"/>
            </w:tcBorders>
            <w:shd w:val="clear" w:color="000000" w:fill="B7DEE8"/>
            <w:hideMark/>
          </w:tcPr>
          <w:p w14:paraId="5D69BAB7" w14:textId="77777777" w:rsidR="00693A17" w:rsidRPr="001509D2" w:rsidRDefault="00693A17" w:rsidP="00693A17">
            <w:pPr>
              <w:rPr>
                <w:rFonts w:ascii="Myriad Pro" w:eastAsia="Times New Roman" w:hAnsi="Myriad Pro" w:cs="Times New Roman"/>
                <w:b/>
                <w:bCs/>
                <w:sz w:val="20"/>
                <w:szCs w:val="20"/>
                <w:lang w:val="en-GB"/>
              </w:rPr>
            </w:pPr>
            <w:proofErr w:type="spellStart"/>
            <w:r w:rsidRPr="001509D2">
              <w:rPr>
                <w:rFonts w:ascii="Myriad Pro" w:eastAsia="Times New Roman" w:hAnsi="Myriad Pro" w:cs="Times New Roman"/>
                <w:b/>
                <w:bCs/>
                <w:sz w:val="20"/>
                <w:szCs w:val="20"/>
                <w:lang w:val="en-GB"/>
              </w:rPr>
              <w:t>Ergebnis</w:t>
            </w:r>
            <w:proofErr w:type="spellEnd"/>
            <w:r w:rsidRPr="001509D2">
              <w:rPr>
                <w:rFonts w:ascii="Myriad Pro" w:eastAsia="Times New Roman" w:hAnsi="Myriad Pro" w:cs="Times New Roman"/>
                <w:b/>
                <w:bCs/>
                <w:sz w:val="20"/>
                <w:szCs w:val="20"/>
                <w:lang w:val="en-GB"/>
              </w:rPr>
              <w:t xml:space="preserve"> </w:t>
            </w:r>
            <w:proofErr w:type="spellStart"/>
            <w:r w:rsidRPr="001509D2">
              <w:rPr>
                <w:rFonts w:ascii="Myriad Pro" w:eastAsia="Times New Roman" w:hAnsi="Myriad Pro" w:cs="Times New Roman"/>
                <w:b/>
                <w:bCs/>
                <w:sz w:val="20"/>
                <w:szCs w:val="20"/>
                <w:lang w:val="en-GB"/>
              </w:rPr>
              <w:t>vor</w:t>
            </w:r>
            <w:proofErr w:type="spellEnd"/>
            <w:r w:rsidRPr="001509D2">
              <w:rPr>
                <w:rFonts w:ascii="Myriad Pro" w:eastAsia="Times New Roman" w:hAnsi="Myriad Pro" w:cs="Times New Roman"/>
                <w:b/>
                <w:bCs/>
                <w:sz w:val="20"/>
                <w:szCs w:val="20"/>
                <w:lang w:val="en-GB"/>
              </w:rPr>
              <w:t xml:space="preserve"> </w:t>
            </w:r>
            <w:proofErr w:type="spellStart"/>
            <w:r w:rsidRPr="001509D2">
              <w:rPr>
                <w:rFonts w:ascii="Myriad Pro" w:eastAsia="Times New Roman" w:hAnsi="Myriad Pro" w:cs="Times New Roman"/>
                <w:b/>
                <w:bCs/>
                <w:sz w:val="20"/>
                <w:szCs w:val="20"/>
                <w:lang w:val="en-GB"/>
              </w:rPr>
              <w:t>Steuern</w:t>
            </w:r>
            <w:proofErr w:type="spellEnd"/>
            <w:r w:rsidRPr="001509D2">
              <w:rPr>
                <w:rFonts w:ascii="Myriad Pro" w:eastAsia="Times New Roman" w:hAnsi="Myriad Pro" w:cs="Times New Roman"/>
                <w:b/>
                <w:bCs/>
                <w:sz w:val="20"/>
                <w:szCs w:val="20"/>
                <w:lang w:val="en-GB"/>
              </w:rPr>
              <w:t xml:space="preserve"> (EBT)</w:t>
            </w:r>
          </w:p>
        </w:tc>
        <w:tc>
          <w:tcPr>
            <w:tcW w:w="1950" w:type="dxa"/>
            <w:tcBorders>
              <w:top w:val="nil"/>
              <w:left w:val="single" w:sz="4" w:space="0" w:color="auto"/>
              <w:bottom w:val="nil"/>
              <w:right w:val="nil"/>
            </w:tcBorders>
            <w:shd w:val="clear" w:color="000000" w:fill="B7DEE8"/>
            <w:noWrap/>
            <w:vAlign w:val="bottom"/>
            <w:hideMark/>
          </w:tcPr>
          <w:p w14:paraId="3C2CF4CB" w14:textId="77777777" w:rsidR="00693A17" w:rsidRPr="001509D2" w:rsidRDefault="00693A17" w:rsidP="00693A17">
            <w:pPr>
              <w:jc w:val="right"/>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-57.805</w:t>
            </w:r>
          </w:p>
        </w:tc>
        <w:tc>
          <w:tcPr>
            <w:tcW w:w="1584" w:type="dxa"/>
            <w:tcBorders>
              <w:top w:val="nil"/>
              <w:left w:val="single" w:sz="4" w:space="0" w:color="auto"/>
              <w:bottom w:val="nil"/>
              <w:right w:val="nil"/>
            </w:tcBorders>
            <w:shd w:val="clear" w:color="000000" w:fill="B7DEE8"/>
            <w:noWrap/>
            <w:vAlign w:val="bottom"/>
            <w:hideMark/>
          </w:tcPr>
          <w:p w14:paraId="23B7E252" w14:textId="77777777" w:rsidR="00693A17" w:rsidRPr="001509D2" w:rsidRDefault="00693A17" w:rsidP="00693A17">
            <w:pPr>
              <w:jc w:val="right"/>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-13.338</w:t>
            </w:r>
          </w:p>
        </w:tc>
      </w:tr>
      <w:tr w:rsidR="00693A17" w:rsidRPr="00693A17" w14:paraId="695E02F2" w14:textId="77777777" w:rsidTr="001509D2">
        <w:trPr>
          <w:trHeight w:val="344"/>
        </w:trPr>
        <w:tc>
          <w:tcPr>
            <w:tcW w:w="4632" w:type="dxa"/>
            <w:tcBorders>
              <w:top w:val="nil"/>
              <w:left w:val="nil"/>
              <w:bottom w:val="nil"/>
              <w:right w:val="nil"/>
            </w:tcBorders>
            <w:shd w:val="clear" w:color="auto" w:fill="auto"/>
            <w:hideMark/>
          </w:tcPr>
          <w:p w14:paraId="14EA9242" w14:textId="77777777" w:rsidR="00693A17" w:rsidRPr="001509D2" w:rsidRDefault="00693A17" w:rsidP="00693A17">
            <w:pPr>
              <w:rPr>
                <w:rFonts w:ascii="Myriad Pro" w:eastAsia="Times New Roman" w:hAnsi="Myriad Pro" w:cs="Times New Roman"/>
                <w:b/>
                <w:bCs/>
                <w:sz w:val="20"/>
                <w:szCs w:val="20"/>
                <w:lang w:val="en-GB"/>
              </w:rPr>
            </w:pPr>
          </w:p>
        </w:tc>
        <w:tc>
          <w:tcPr>
            <w:tcW w:w="1950" w:type="dxa"/>
            <w:tcBorders>
              <w:top w:val="nil"/>
              <w:left w:val="single" w:sz="4" w:space="0" w:color="auto"/>
              <w:bottom w:val="nil"/>
              <w:right w:val="nil"/>
            </w:tcBorders>
            <w:shd w:val="clear" w:color="auto" w:fill="auto"/>
            <w:noWrap/>
            <w:vAlign w:val="bottom"/>
            <w:hideMark/>
          </w:tcPr>
          <w:p w14:paraId="05F997DE" w14:textId="77777777" w:rsidR="00693A17" w:rsidRPr="001509D2" w:rsidRDefault="00693A17" w:rsidP="00693A17">
            <w:pPr>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 </w:t>
            </w:r>
          </w:p>
        </w:tc>
        <w:tc>
          <w:tcPr>
            <w:tcW w:w="1584" w:type="dxa"/>
            <w:tcBorders>
              <w:top w:val="nil"/>
              <w:left w:val="single" w:sz="4" w:space="0" w:color="auto"/>
              <w:bottom w:val="nil"/>
              <w:right w:val="nil"/>
            </w:tcBorders>
            <w:shd w:val="clear" w:color="auto" w:fill="auto"/>
            <w:noWrap/>
            <w:vAlign w:val="bottom"/>
            <w:hideMark/>
          </w:tcPr>
          <w:p w14:paraId="5343C15E" w14:textId="77777777" w:rsidR="00693A17" w:rsidRPr="001509D2" w:rsidRDefault="00693A17" w:rsidP="00693A17">
            <w:pPr>
              <w:rPr>
                <w:rFonts w:ascii="Myriad Pro" w:eastAsia="Times New Roman" w:hAnsi="Myriad Pro" w:cs="Times New Roman"/>
                <w:b/>
                <w:bCs/>
                <w:sz w:val="20"/>
                <w:szCs w:val="20"/>
                <w:lang w:val="en-GB"/>
              </w:rPr>
            </w:pPr>
            <w:r w:rsidRPr="001509D2">
              <w:rPr>
                <w:rFonts w:ascii="Myriad Pro" w:eastAsia="Times New Roman" w:hAnsi="Myriad Pro" w:cs="Times New Roman"/>
                <w:b/>
                <w:bCs/>
                <w:sz w:val="20"/>
                <w:szCs w:val="20"/>
                <w:lang w:val="en-GB"/>
              </w:rPr>
              <w:t> </w:t>
            </w:r>
          </w:p>
        </w:tc>
      </w:tr>
      <w:tr w:rsidR="00693A17" w:rsidRPr="00693A17" w14:paraId="5B45F8CD" w14:textId="77777777" w:rsidTr="001509D2">
        <w:trPr>
          <w:trHeight w:val="344"/>
        </w:trPr>
        <w:tc>
          <w:tcPr>
            <w:tcW w:w="4632" w:type="dxa"/>
            <w:tcBorders>
              <w:top w:val="nil"/>
              <w:left w:val="nil"/>
              <w:bottom w:val="nil"/>
              <w:right w:val="nil"/>
            </w:tcBorders>
            <w:shd w:val="clear" w:color="000000" w:fill="FFFFFF"/>
            <w:hideMark/>
          </w:tcPr>
          <w:p w14:paraId="56A3E8E9" w14:textId="77777777" w:rsidR="00693A17" w:rsidRPr="001509D2" w:rsidRDefault="00693A17" w:rsidP="00693A17">
            <w:pPr>
              <w:rPr>
                <w:rFonts w:ascii="Myriad Pro" w:eastAsia="Times New Roman" w:hAnsi="Myriad Pro" w:cs="Times New Roman"/>
                <w:sz w:val="20"/>
                <w:szCs w:val="20"/>
                <w:lang w:val="en-GB"/>
              </w:rPr>
            </w:pPr>
            <w:proofErr w:type="spellStart"/>
            <w:r w:rsidRPr="001509D2">
              <w:rPr>
                <w:rFonts w:ascii="Myriad Pro" w:eastAsia="Times New Roman" w:hAnsi="Myriad Pro" w:cs="Times New Roman"/>
                <w:sz w:val="20"/>
                <w:szCs w:val="20"/>
                <w:lang w:val="en-GB"/>
              </w:rPr>
              <w:t>Ertratssteuern</w:t>
            </w:r>
            <w:proofErr w:type="spellEnd"/>
          </w:p>
        </w:tc>
        <w:tc>
          <w:tcPr>
            <w:tcW w:w="1950" w:type="dxa"/>
            <w:tcBorders>
              <w:top w:val="nil"/>
              <w:left w:val="single" w:sz="4" w:space="0" w:color="auto"/>
              <w:bottom w:val="nil"/>
              <w:right w:val="nil"/>
            </w:tcBorders>
            <w:shd w:val="clear" w:color="000000" w:fill="FFFFFF"/>
            <w:noWrap/>
            <w:vAlign w:val="bottom"/>
            <w:hideMark/>
          </w:tcPr>
          <w:p w14:paraId="692B1B2B"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-17.214</w:t>
            </w:r>
          </w:p>
        </w:tc>
        <w:tc>
          <w:tcPr>
            <w:tcW w:w="1584" w:type="dxa"/>
            <w:tcBorders>
              <w:top w:val="nil"/>
              <w:left w:val="single" w:sz="4" w:space="0" w:color="auto"/>
              <w:bottom w:val="nil"/>
              <w:right w:val="nil"/>
            </w:tcBorders>
            <w:shd w:val="clear" w:color="000000" w:fill="FFFFFF"/>
            <w:noWrap/>
            <w:vAlign w:val="bottom"/>
            <w:hideMark/>
          </w:tcPr>
          <w:p w14:paraId="35BE295F" w14:textId="77777777" w:rsidR="00693A17" w:rsidRPr="001509D2" w:rsidRDefault="00693A17" w:rsidP="00693A17">
            <w:pPr>
              <w:jc w:val="right"/>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34.315</w:t>
            </w:r>
          </w:p>
        </w:tc>
      </w:tr>
      <w:tr w:rsidR="00693A17" w:rsidRPr="00693A17" w14:paraId="737B1EA0" w14:textId="77777777" w:rsidTr="001509D2">
        <w:trPr>
          <w:trHeight w:val="344"/>
        </w:trPr>
        <w:tc>
          <w:tcPr>
            <w:tcW w:w="4632" w:type="dxa"/>
            <w:tcBorders>
              <w:top w:val="nil"/>
              <w:left w:val="nil"/>
              <w:bottom w:val="nil"/>
              <w:right w:val="nil"/>
            </w:tcBorders>
            <w:shd w:val="clear" w:color="auto" w:fill="auto"/>
            <w:hideMark/>
          </w:tcPr>
          <w:p w14:paraId="2666C1C4" w14:textId="77777777" w:rsidR="00693A17" w:rsidRPr="001509D2" w:rsidRDefault="00693A17" w:rsidP="00693A17">
            <w:pPr>
              <w:rPr>
                <w:rFonts w:ascii="Myriad Pro" w:eastAsia="Times New Roman" w:hAnsi="Myriad Pro" w:cs="Times New Roman"/>
                <w:sz w:val="20"/>
                <w:szCs w:val="20"/>
                <w:lang w:val="en-GB"/>
              </w:rPr>
            </w:pPr>
          </w:p>
        </w:tc>
        <w:tc>
          <w:tcPr>
            <w:tcW w:w="1950" w:type="dxa"/>
            <w:tcBorders>
              <w:top w:val="nil"/>
              <w:left w:val="single" w:sz="4" w:space="0" w:color="auto"/>
              <w:bottom w:val="nil"/>
              <w:right w:val="nil"/>
            </w:tcBorders>
            <w:shd w:val="clear" w:color="auto" w:fill="auto"/>
            <w:noWrap/>
            <w:vAlign w:val="bottom"/>
            <w:hideMark/>
          </w:tcPr>
          <w:p w14:paraId="4F244841"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c>
          <w:tcPr>
            <w:tcW w:w="1584" w:type="dxa"/>
            <w:tcBorders>
              <w:top w:val="nil"/>
              <w:left w:val="single" w:sz="4" w:space="0" w:color="auto"/>
              <w:bottom w:val="nil"/>
              <w:right w:val="nil"/>
            </w:tcBorders>
            <w:shd w:val="clear" w:color="auto" w:fill="auto"/>
            <w:noWrap/>
            <w:vAlign w:val="bottom"/>
            <w:hideMark/>
          </w:tcPr>
          <w:p w14:paraId="3DF4CD77" w14:textId="77777777" w:rsidR="00693A17" w:rsidRPr="001509D2" w:rsidRDefault="00693A17" w:rsidP="00693A17">
            <w:pPr>
              <w:rPr>
                <w:rFonts w:ascii="Myriad Pro" w:eastAsia="Times New Roman" w:hAnsi="Myriad Pro" w:cs="Times New Roman"/>
                <w:sz w:val="20"/>
                <w:szCs w:val="20"/>
                <w:lang w:val="en-GB"/>
              </w:rPr>
            </w:pPr>
            <w:r w:rsidRPr="001509D2">
              <w:rPr>
                <w:rFonts w:ascii="Myriad Pro" w:eastAsia="Times New Roman" w:hAnsi="Myriad Pro" w:cs="Times New Roman"/>
                <w:sz w:val="20"/>
                <w:szCs w:val="20"/>
                <w:lang w:val="en-GB"/>
              </w:rPr>
              <w:t> </w:t>
            </w:r>
          </w:p>
        </w:tc>
      </w:tr>
      <w:tr w:rsidR="00693A17" w:rsidRPr="00693A17" w14:paraId="6D1542E6" w14:textId="77777777" w:rsidTr="001509D2">
        <w:trPr>
          <w:trHeight w:val="344"/>
        </w:trPr>
        <w:tc>
          <w:tcPr>
            <w:tcW w:w="4632" w:type="dxa"/>
            <w:tcBorders>
              <w:top w:val="nil"/>
              <w:left w:val="nil"/>
              <w:bottom w:val="nil"/>
              <w:right w:val="nil"/>
            </w:tcBorders>
            <w:shd w:val="clear" w:color="000000" w:fill="B7DEE8"/>
            <w:hideMark/>
          </w:tcPr>
          <w:p w14:paraId="5552DC81" w14:textId="77777777" w:rsidR="00693A17" w:rsidRPr="00693A17" w:rsidRDefault="00693A17" w:rsidP="00693A17">
            <w:pPr>
              <w:rPr>
                <w:rFonts w:ascii="Myriad Pro" w:eastAsia="Times New Roman" w:hAnsi="Myriad Pro" w:cs="Times New Roman"/>
                <w:b/>
                <w:bCs/>
                <w:sz w:val="16"/>
                <w:szCs w:val="16"/>
                <w:lang w:val="en-GB"/>
              </w:rPr>
            </w:pPr>
            <w:proofErr w:type="spellStart"/>
            <w:r w:rsidRPr="00693A17">
              <w:rPr>
                <w:rFonts w:ascii="Myriad Pro" w:eastAsia="Times New Roman" w:hAnsi="Myriad Pro" w:cs="Times New Roman"/>
                <w:b/>
                <w:bCs/>
                <w:sz w:val="16"/>
                <w:szCs w:val="16"/>
                <w:lang w:val="en-GB"/>
              </w:rPr>
              <w:t>Jahresergebnis</w:t>
            </w:r>
            <w:proofErr w:type="spellEnd"/>
          </w:p>
        </w:tc>
        <w:tc>
          <w:tcPr>
            <w:tcW w:w="1950" w:type="dxa"/>
            <w:tcBorders>
              <w:top w:val="nil"/>
              <w:left w:val="single" w:sz="4" w:space="0" w:color="auto"/>
              <w:bottom w:val="nil"/>
              <w:right w:val="nil"/>
            </w:tcBorders>
            <w:shd w:val="clear" w:color="000000" w:fill="B7DEE8"/>
            <w:noWrap/>
            <w:vAlign w:val="bottom"/>
            <w:hideMark/>
          </w:tcPr>
          <w:p w14:paraId="66E22EC8" w14:textId="77777777" w:rsidR="00693A17" w:rsidRPr="00693A17" w:rsidRDefault="00693A17" w:rsidP="00693A17">
            <w:pPr>
              <w:jc w:val="right"/>
              <w:rPr>
                <w:rFonts w:ascii="Myriad Pro" w:eastAsia="Times New Roman" w:hAnsi="Myriad Pro" w:cs="Times New Roman"/>
                <w:b/>
                <w:bCs/>
                <w:sz w:val="16"/>
                <w:szCs w:val="16"/>
                <w:lang w:val="en-GB"/>
              </w:rPr>
            </w:pPr>
            <w:r w:rsidRPr="00693A17">
              <w:rPr>
                <w:rFonts w:ascii="Myriad Pro" w:eastAsia="Times New Roman" w:hAnsi="Myriad Pro" w:cs="Times New Roman"/>
                <w:b/>
                <w:bCs/>
                <w:sz w:val="16"/>
                <w:szCs w:val="16"/>
                <w:lang w:val="en-GB"/>
              </w:rPr>
              <w:t>-75.019</w:t>
            </w:r>
          </w:p>
        </w:tc>
        <w:tc>
          <w:tcPr>
            <w:tcW w:w="1584" w:type="dxa"/>
            <w:tcBorders>
              <w:top w:val="nil"/>
              <w:left w:val="single" w:sz="4" w:space="0" w:color="auto"/>
              <w:bottom w:val="nil"/>
              <w:right w:val="nil"/>
            </w:tcBorders>
            <w:shd w:val="clear" w:color="000000" w:fill="B7DEE8"/>
            <w:noWrap/>
            <w:vAlign w:val="bottom"/>
            <w:hideMark/>
          </w:tcPr>
          <w:p w14:paraId="0E299A68" w14:textId="77777777" w:rsidR="00693A17" w:rsidRPr="00693A17" w:rsidRDefault="00693A17" w:rsidP="00693A17">
            <w:pPr>
              <w:jc w:val="right"/>
              <w:rPr>
                <w:rFonts w:ascii="Myriad Pro" w:eastAsia="Times New Roman" w:hAnsi="Myriad Pro" w:cs="Times New Roman"/>
                <w:b/>
                <w:bCs/>
                <w:sz w:val="16"/>
                <w:szCs w:val="16"/>
                <w:lang w:val="en-GB"/>
              </w:rPr>
            </w:pPr>
            <w:r w:rsidRPr="00693A17">
              <w:rPr>
                <w:rFonts w:ascii="Myriad Pro" w:eastAsia="Times New Roman" w:hAnsi="Myriad Pro" w:cs="Times New Roman"/>
                <w:b/>
                <w:bCs/>
                <w:sz w:val="16"/>
                <w:szCs w:val="16"/>
                <w:lang w:val="en-GB"/>
              </w:rPr>
              <w:t>20.977</w:t>
            </w:r>
          </w:p>
        </w:tc>
      </w:tr>
    </w:tbl>
    <w:p w14:paraId="0299C2CB" w14:textId="26325F24" w:rsidR="00BA3BDA" w:rsidRDefault="00BA3BDA" w:rsidP="00BA3BDA">
      <w:pPr>
        <w:rPr>
          <w:rFonts w:ascii="Calibri" w:hAnsi="Calibri"/>
        </w:rPr>
      </w:pPr>
    </w:p>
    <w:sectPr w:rsidR="00BA3BDA" w:rsidSect="0048686A">
      <w:pgSz w:w="11900" w:h="16840"/>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62A92" w14:textId="77777777" w:rsidR="000849B8" w:rsidRDefault="000849B8">
      <w:r>
        <w:separator/>
      </w:r>
    </w:p>
  </w:endnote>
  <w:endnote w:type="continuationSeparator" w:id="0">
    <w:p w14:paraId="0CC14FA7" w14:textId="77777777" w:rsidR="000849B8" w:rsidRDefault="0008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yriad Pro">
    <w:altName w:val="Arial"/>
    <w:panose1 w:val="020B0604020202020204"/>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7D3D5" w14:textId="77777777" w:rsidR="000849B8" w:rsidRDefault="000849B8">
      <w:r>
        <w:separator/>
      </w:r>
    </w:p>
  </w:footnote>
  <w:footnote w:type="continuationSeparator" w:id="0">
    <w:p w14:paraId="1BD59234" w14:textId="77777777" w:rsidR="000849B8" w:rsidRDefault="0008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19BC" w14:textId="595C18E4" w:rsidR="004F3E58" w:rsidRPr="00D57E71" w:rsidRDefault="004F3E58">
    <w:pPr>
      <w:pStyle w:val="Kopfzeile"/>
      <w:rPr>
        <w:rFonts w:ascii="Arial" w:hAnsi="Arial" w:cs="Arial"/>
        <w:lang w:val="de-AT"/>
      </w:rPr>
    </w:pPr>
    <w:r>
      <w:rPr>
        <w:rFonts w:ascii="Arial" w:hAnsi="Arial" w:cs="Arial"/>
        <w:lang w:val="de-AT"/>
      </w:rPr>
      <w:t>Musterlösung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12A4"/>
    <w:multiLevelType w:val="multilevel"/>
    <w:tmpl w:val="B726E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B5768"/>
    <w:multiLevelType w:val="hybridMultilevel"/>
    <w:tmpl w:val="E546573C"/>
    <w:lvl w:ilvl="0" w:tplc="4D9E3E64">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15952CAA"/>
    <w:multiLevelType w:val="hybridMultilevel"/>
    <w:tmpl w:val="7F741E84"/>
    <w:lvl w:ilvl="0" w:tplc="92A2D51E">
      <w:start w:val="1"/>
      <w:numFmt w:val="bullet"/>
      <w:lvlText w:val="→"/>
      <w:lvlJc w:val="left"/>
      <w:pPr>
        <w:ind w:left="1114" w:hanging="360"/>
      </w:pPr>
      <w:rPr>
        <w:rFonts w:ascii="Arial" w:hAnsi="Arial" w:hint="default"/>
      </w:rPr>
    </w:lvl>
    <w:lvl w:ilvl="1" w:tplc="0C070003">
      <w:start w:val="1"/>
      <w:numFmt w:val="bullet"/>
      <w:lvlText w:val="o"/>
      <w:lvlJc w:val="left"/>
      <w:pPr>
        <w:ind w:left="1834" w:hanging="360"/>
      </w:pPr>
      <w:rPr>
        <w:rFonts w:ascii="Courier New" w:hAnsi="Courier New" w:cs="Courier New" w:hint="default"/>
      </w:rPr>
    </w:lvl>
    <w:lvl w:ilvl="2" w:tplc="0C070005">
      <w:start w:val="1"/>
      <w:numFmt w:val="bullet"/>
      <w:lvlText w:val=""/>
      <w:lvlJc w:val="left"/>
      <w:pPr>
        <w:ind w:left="2554" w:hanging="360"/>
      </w:pPr>
      <w:rPr>
        <w:rFonts w:ascii="Wingdings" w:hAnsi="Wingdings" w:hint="default"/>
      </w:rPr>
    </w:lvl>
    <w:lvl w:ilvl="3" w:tplc="0C070001">
      <w:start w:val="1"/>
      <w:numFmt w:val="bullet"/>
      <w:lvlText w:val=""/>
      <w:lvlJc w:val="left"/>
      <w:pPr>
        <w:ind w:left="3274" w:hanging="360"/>
      </w:pPr>
      <w:rPr>
        <w:rFonts w:ascii="Symbol" w:hAnsi="Symbol" w:hint="default"/>
      </w:rPr>
    </w:lvl>
    <w:lvl w:ilvl="4" w:tplc="0C070003">
      <w:start w:val="1"/>
      <w:numFmt w:val="bullet"/>
      <w:lvlText w:val="o"/>
      <w:lvlJc w:val="left"/>
      <w:pPr>
        <w:ind w:left="3994" w:hanging="360"/>
      </w:pPr>
      <w:rPr>
        <w:rFonts w:ascii="Courier New" w:hAnsi="Courier New" w:cs="Courier New" w:hint="default"/>
      </w:rPr>
    </w:lvl>
    <w:lvl w:ilvl="5" w:tplc="0C070005">
      <w:start w:val="1"/>
      <w:numFmt w:val="bullet"/>
      <w:lvlText w:val=""/>
      <w:lvlJc w:val="left"/>
      <w:pPr>
        <w:ind w:left="4714" w:hanging="360"/>
      </w:pPr>
      <w:rPr>
        <w:rFonts w:ascii="Wingdings" w:hAnsi="Wingdings" w:hint="default"/>
      </w:rPr>
    </w:lvl>
    <w:lvl w:ilvl="6" w:tplc="0C070001">
      <w:start w:val="1"/>
      <w:numFmt w:val="bullet"/>
      <w:lvlText w:val=""/>
      <w:lvlJc w:val="left"/>
      <w:pPr>
        <w:ind w:left="5434" w:hanging="360"/>
      </w:pPr>
      <w:rPr>
        <w:rFonts w:ascii="Symbol" w:hAnsi="Symbol" w:hint="default"/>
      </w:rPr>
    </w:lvl>
    <w:lvl w:ilvl="7" w:tplc="0C070003">
      <w:start w:val="1"/>
      <w:numFmt w:val="bullet"/>
      <w:lvlText w:val="o"/>
      <w:lvlJc w:val="left"/>
      <w:pPr>
        <w:ind w:left="6154" w:hanging="360"/>
      </w:pPr>
      <w:rPr>
        <w:rFonts w:ascii="Courier New" w:hAnsi="Courier New" w:cs="Courier New" w:hint="default"/>
      </w:rPr>
    </w:lvl>
    <w:lvl w:ilvl="8" w:tplc="0C070005">
      <w:start w:val="1"/>
      <w:numFmt w:val="bullet"/>
      <w:lvlText w:val=""/>
      <w:lvlJc w:val="left"/>
      <w:pPr>
        <w:ind w:left="6874" w:hanging="360"/>
      </w:pPr>
      <w:rPr>
        <w:rFonts w:ascii="Wingdings" w:hAnsi="Wingdings" w:hint="default"/>
      </w:rPr>
    </w:lvl>
  </w:abstractNum>
  <w:abstractNum w:abstractNumId="3" w15:restartNumberingAfterBreak="0">
    <w:nsid w:val="20436F52"/>
    <w:multiLevelType w:val="hybridMultilevel"/>
    <w:tmpl w:val="E438D7E6"/>
    <w:lvl w:ilvl="0" w:tplc="171A7F44">
      <w:start w:val="1"/>
      <w:numFmt w:val="upperRoman"/>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512674E"/>
    <w:multiLevelType w:val="hybridMultilevel"/>
    <w:tmpl w:val="6CF8D06C"/>
    <w:lvl w:ilvl="0" w:tplc="37D0B3C0">
      <w:start w:val="80"/>
      <w:numFmt w:val="bullet"/>
      <w:lvlText w:val="-"/>
      <w:lvlJc w:val="left"/>
      <w:pPr>
        <w:ind w:left="754" w:hanging="360"/>
      </w:pPr>
      <w:rPr>
        <w:rFonts w:ascii="Calibri" w:eastAsiaTheme="minorEastAsia" w:hAnsi="Calibri" w:cs="Calibri" w:hint="default"/>
      </w:rPr>
    </w:lvl>
    <w:lvl w:ilvl="1" w:tplc="0C070003" w:tentative="1">
      <w:start w:val="1"/>
      <w:numFmt w:val="bullet"/>
      <w:lvlText w:val="o"/>
      <w:lvlJc w:val="left"/>
      <w:pPr>
        <w:ind w:left="1474" w:hanging="360"/>
      </w:pPr>
      <w:rPr>
        <w:rFonts w:ascii="Courier New" w:hAnsi="Courier New" w:cs="Courier New" w:hint="default"/>
      </w:rPr>
    </w:lvl>
    <w:lvl w:ilvl="2" w:tplc="0C070005" w:tentative="1">
      <w:start w:val="1"/>
      <w:numFmt w:val="bullet"/>
      <w:lvlText w:val=""/>
      <w:lvlJc w:val="left"/>
      <w:pPr>
        <w:ind w:left="2194" w:hanging="360"/>
      </w:pPr>
      <w:rPr>
        <w:rFonts w:ascii="Wingdings" w:hAnsi="Wingdings" w:hint="default"/>
      </w:rPr>
    </w:lvl>
    <w:lvl w:ilvl="3" w:tplc="0C070001" w:tentative="1">
      <w:start w:val="1"/>
      <w:numFmt w:val="bullet"/>
      <w:lvlText w:val=""/>
      <w:lvlJc w:val="left"/>
      <w:pPr>
        <w:ind w:left="2914" w:hanging="360"/>
      </w:pPr>
      <w:rPr>
        <w:rFonts w:ascii="Symbol" w:hAnsi="Symbol" w:hint="default"/>
      </w:rPr>
    </w:lvl>
    <w:lvl w:ilvl="4" w:tplc="0C070003" w:tentative="1">
      <w:start w:val="1"/>
      <w:numFmt w:val="bullet"/>
      <w:lvlText w:val="o"/>
      <w:lvlJc w:val="left"/>
      <w:pPr>
        <w:ind w:left="3634" w:hanging="360"/>
      </w:pPr>
      <w:rPr>
        <w:rFonts w:ascii="Courier New" w:hAnsi="Courier New" w:cs="Courier New" w:hint="default"/>
      </w:rPr>
    </w:lvl>
    <w:lvl w:ilvl="5" w:tplc="0C070005" w:tentative="1">
      <w:start w:val="1"/>
      <w:numFmt w:val="bullet"/>
      <w:lvlText w:val=""/>
      <w:lvlJc w:val="left"/>
      <w:pPr>
        <w:ind w:left="4354" w:hanging="360"/>
      </w:pPr>
      <w:rPr>
        <w:rFonts w:ascii="Wingdings" w:hAnsi="Wingdings" w:hint="default"/>
      </w:rPr>
    </w:lvl>
    <w:lvl w:ilvl="6" w:tplc="0C070001" w:tentative="1">
      <w:start w:val="1"/>
      <w:numFmt w:val="bullet"/>
      <w:lvlText w:val=""/>
      <w:lvlJc w:val="left"/>
      <w:pPr>
        <w:ind w:left="5074" w:hanging="360"/>
      </w:pPr>
      <w:rPr>
        <w:rFonts w:ascii="Symbol" w:hAnsi="Symbol" w:hint="default"/>
      </w:rPr>
    </w:lvl>
    <w:lvl w:ilvl="7" w:tplc="0C070003" w:tentative="1">
      <w:start w:val="1"/>
      <w:numFmt w:val="bullet"/>
      <w:lvlText w:val="o"/>
      <w:lvlJc w:val="left"/>
      <w:pPr>
        <w:ind w:left="5794" w:hanging="360"/>
      </w:pPr>
      <w:rPr>
        <w:rFonts w:ascii="Courier New" w:hAnsi="Courier New" w:cs="Courier New" w:hint="default"/>
      </w:rPr>
    </w:lvl>
    <w:lvl w:ilvl="8" w:tplc="0C070005" w:tentative="1">
      <w:start w:val="1"/>
      <w:numFmt w:val="bullet"/>
      <w:lvlText w:val=""/>
      <w:lvlJc w:val="left"/>
      <w:pPr>
        <w:ind w:left="6514" w:hanging="360"/>
      </w:pPr>
      <w:rPr>
        <w:rFonts w:ascii="Wingdings" w:hAnsi="Wingdings" w:hint="default"/>
      </w:rPr>
    </w:lvl>
  </w:abstractNum>
  <w:abstractNum w:abstractNumId="5" w15:restartNumberingAfterBreak="0">
    <w:nsid w:val="282005E2"/>
    <w:multiLevelType w:val="hybridMultilevel"/>
    <w:tmpl w:val="0108E3E2"/>
    <w:lvl w:ilvl="0" w:tplc="4D9E3E64">
      <w:start w:val="1"/>
      <w:numFmt w:val="bullet"/>
      <w:lvlText w:val=""/>
      <w:lvlJc w:val="left"/>
      <w:pPr>
        <w:ind w:left="1148" w:hanging="360"/>
      </w:pPr>
      <w:rPr>
        <w:rFonts w:ascii="Symbol" w:hAnsi="Symbol" w:hint="default"/>
      </w:rPr>
    </w:lvl>
    <w:lvl w:ilvl="1" w:tplc="0C070003" w:tentative="1">
      <w:start w:val="1"/>
      <w:numFmt w:val="bullet"/>
      <w:lvlText w:val="o"/>
      <w:lvlJc w:val="left"/>
      <w:pPr>
        <w:ind w:left="1834" w:hanging="360"/>
      </w:pPr>
      <w:rPr>
        <w:rFonts w:ascii="Courier New" w:hAnsi="Courier New" w:cs="Courier New" w:hint="default"/>
      </w:rPr>
    </w:lvl>
    <w:lvl w:ilvl="2" w:tplc="0C070005" w:tentative="1">
      <w:start w:val="1"/>
      <w:numFmt w:val="bullet"/>
      <w:lvlText w:val=""/>
      <w:lvlJc w:val="left"/>
      <w:pPr>
        <w:ind w:left="2554" w:hanging="360"/>
      </w:pPr>
      <w:rPr>
        <w:rFonts w:ascii="Wingdings" w:hAnsi="Wingdings" w:hint="default"/>
      </w:rPr>
    </w:lvl>
    <w:lvl w:ilvl="3" w:tplc="0C070001" w:tentative="1">
      <w:start w:val="1"/>
      <w:numFmt w:val="bullet"/>
      <w:lvlText w:val=""/>
      <w:lvlJc w:val="left"/>
      <w:pPr>
        <w:ind w:left="3274" w:hanging="360"/>
      </w:pPr>
      <w:rPr>
        <w:rFonts w:ascii="Symbol" w:hAnsi="Symbol" w:hint="default"/>
      </w:rPr>
    </w:lvl>
    <w:lvl w:ilvl="4" w:tplc="0C070003" w:tentative="1">
      <w:start w:val="1"/>
      <w:numFmt w:val="bullet"/>
      <w:lvlText w:val="o"/>
      <w:lvlJc w:val="left"/>
      <w:pPr>
        <w:ind w:left="3994" w:hanging="360"/>
      </w:pPr>
      <w:rPr>
        <w:rFonts w:ascii="Courier New" w:hAnsi="Courier New" w:cs="Courier New" w:hint="default"/>
      </w:rPr>
    </w:lvl>
    <w:lvl w:ilvl="5" w:tplc="0C070005" w:tentative="1">
      <w:start w:val="1"/>
      <w:numFmt w:val="bullet"/>
      <w:lvlText w:val=""/>
      <w:lvlJc w:val="left"/>
      <w:pPr>
        <w:ind w:left="4714" w:hanging="360"/>
      </w:pPr>
      <w:rPr>
        <w:rFonts w:ascii="Wingdings" w:hAnsi="Wingdings" w:hint="default"/>
      </w:rPr>
    </w:lvl>
    <w:lvl w:ilvl="6" w:tplc="0C070001" w:tentative="1">
      <w:start w:val="1"/>
      <w:numFmt w:val="bullet"/>
      <w:lvlText w:val=""/>
      <w:lvlJc w:val="left"/>
      <w:pPr>
        <w:ind w:left="5434" w:hanging="360"/>
      </w:pPr>
      <w:rPr>
        <w:rFonts w:ascii="Symbol" w:hAnsi="Symbol" w:hint="default"/>
      </w:rPr>
    </w:lvl>
    <w:lvl w:ilvl="7" w:tplc="0C070003" w:tentative="1">
      <w:start w:val="1"/>
      <w:numFmt w:val="bullet"/>
      <w:lvlText w:val="o"/>
      <w:lvlJc w:val="left"/>
      <w:pPr>
        <w:ind w:left="6154" w:hanging="360"/>
      </w:pPr>
      <w:rPr>
        <w:rFonts w:ascii="Courier New" w:hAnsi="Courier New" w:cs="Courier New" w:hint="default"/>
      </w:rPr>
    </w:lvl>
    <w:lvl w:ilvl="8" w:tplc="0C070005" w:tentative="1">
      <w:start w:val="1"/>
      <w:numFmt w:val="bullet"/>
      <w:lvlText w:val=""/>
      <w:lvlJc w:val="left"/>
      <w:pPr>
        <w:ind w:left="6874" w:hanging="360"/>
      </w:pPr>
      <w:rPr>
        <w:rFonts w:ascii="Wingdings" w:hAnsi="Wingdings" w:hint="default"/>
      </w:rPr>
    </w:lvl>
  </w:abstractNum>
  <w:abstractNum w:abstractNumId="6" w15:restartNumberingAfterBreak="0">
    <w:nsid w:val="39DF4F66"/>
    <w:multiLevelType w:val="hybridMultilevel"/>
    <w:tmpl w:val="9F52B8C6"/>
    <w:lvl w:ilvl="0" w:tplc="04070017">
      <w:start w:val="1"/>
      <w:numFmt w:val="lowerLetter"/>
      <w:lvlText w:val="%1)"/>
      <w:lvlJc w:val="left"/>
      <w:pPr>
        <w:ind w:left="394"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9C1E40"/>
    <w:multiLevelType w:val="multilevel"/>
    <w:tmpl w:val="B726E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8"/>
        </w:tabs>
        <w:ind w:left="1068"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B4192"/>
    <w:multiLevelType w:val="hybridMultilevel"/>
    <w:tmpl w:val="864451D6"/>
    <w:lvl w:ilvl="0" w:tplc="04070017">
      <w:start w:val="1"/>
      <w:numFmt w:val="lowerLetter"/>
      <w:lvlText w:val="%1)"/>
      <w:lvlJc w:val="left"/>
      <w:pPr>
        <w:ind w:left="72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455A5AA1"/>
    <w:multiLevelType w:val="multilevel"/>
    <w:tmpl w:val="4E322248"/>
    <w:lvl w:ilvl="0">
      <w:start w:val="1"/>
      <w:numFmt w:val="bullet"/>
      <w:lvlText w:val="+"/>
      <w:lvlJc w:val="left"/>
      <w:pPr>
        <w:tabs>
          <w:tab w:val="num" w:pos="720"/>
        </w:tabs>
        <w:ind w:left="720" w:hanging="360"/>
      </w:pPr>
      <w:rPr>
        <w:rFonts w:ascii="Arial" w:hAnsi="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761ACF"/>
    <w:multiLevelType w:val="multilevel"/>
    <w:tmpl w:val="61880F10"/>
    <w:lvl w:ilvl="0">
      <w:start w:val="1"/>
      <w:numFmt w:val="bullet"/>
      <w:lvlText w:val="+"/>
      <w:lvlJc w:val="left"/>
      <w:pPr>
        <w:tabs>
          <w:tab w:val="num" w:pos="720"/>
        </w:tabs>
        <w:ind w:left="720" w:hanging="360"/>
      </w:pPr>
      <w:rPr>
        <w:rFonts w:ascii="Arial" w:hAnsi="Arial" w:hint="default"/>
        <w:sz w:val="20"/>
      </w:rPr>
    </w:lvl>
    <w:lvl w:ilvl="1">
      <w:start w:val="80"/>
      <w:numFmt w:val="bullet"/>
      <w:lvlText w:val="-"/>
      <w:lvlJc w:val="left"/>
      <w:pPr>
        <w:tabs>
          <w:tab w:val="num" w:pos="1440"/>
        </w:tabs>
        <w:ind w:left="1440" w:hanging="360"/>
      </w:pPr>
      <w:rPr>
        <w:rFonts w:ascii="Calibri" w:eastAsiaTheme="minorEastAsia" w:hAnsi="Calibri"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382490"/>
    <w:multiLevelType w:val="hybridMultilevel"/>
    <w:tmpl w:val="399C707A"/>
    <w:lvl w:ilvl="0" w:tplc="75E2EF98">
      <w:start w:val="80"/>
      <w:numFmt w:val="bullet"/>
      <w:lvlText w:val="-"/>
      <w:lvlJc w:val="left"/>
      <w:pPr>
        <w:ind w:left="754" w:hanging="360"/>
      </w:pPr>
      <w:rPr>
        <w:rFonts w:ascii="Calibri" w:eastAsiaTheme="minorEastAsia" w:hAnsi="Calibri" w:cs="Calibri" w:hint="default"/>
      </w:rPr>
    </w:lvl>
    <w:lvl w:ilvl="1" w:tplc="0C070003" w:tentative="1">
      <w:start w:val="1"/>
      <w:numFmt w:val="bullet"/>
      <w:lvlText w:val="o"/>
      <w:lvlJc w:val="left"/>
      <w:pPr>
        <w:ind w:left="1474" w:hanging="360"/>
      </w:pPr>
      <w:rPr>
        <w:rFonts w:ascii="Courier New" w:hAnsi="Courier New" w:cs="Courier New" w:hint="default"/>
      </w:rPr>
    </w:lvl>
    <w:lvl w:ilvl="2" w:tplc="0C070005" w:tentative="1">
      <w:start w:val="1"/>
      <w:numFmt w:val="bullet"/>
      <w:lvlText w:val=""/>
      <w:lvlJc w:val="left"/>
      <w:pPr>
        <w:ind w:left="2194" w:hanging="360"/>
      </w:pPr>
      <w:rPr>
        <w:rFonts w:ascii="Wingdings" w:hAnsi="Wingdings" w:hint="default"/>
      </w:rPr>
    </w:lvl>
    <w:lvl w:ilvl="3" w:tplc="0C070001" w:tentative="1">
      <w:start w:val="1"/>
      <w:numFmt w:val="bullet"/>
      <w:lvlText w:val=""/>
      <w:lvlJc w:val="left"/>
      <w:pPr>
        <w:ind w:left="2914" w:hanging="360"/>
      </w:pPr>
      <w:rPr>
        <w:rFonts w:ascii="Symbol" w:hAnsi="Symbol" w:hint="default"/>
      </w:rPr>
    </w:lvl>
    <w:lvl w:ilvl="4" w:tplc="0C070003" w:tentative="1">
      <w:start w:val="1"/>
      <w:numFmt w:val="bullet"/>
      <w:lvlText w:val="o"/>
      <w:lvlJc w:val="left"/>
      <w:pPr>
        <w:ind w:left="3634" w:hanging="360"/>
      </w:pPr>
      <w:rPr>
        <w:rFonts w:ascii="Courier New" w:hAnsi="Courier New" w:cs="Courier New" w:hint="default"/>
      </w:rPr>
    </w:lvl>
    <w:lvl w:ilvl="5" w:tplc="0C070005" w:tentative="1">
      <w:start w:val="1"/>
      <w:numFmt w:val="bullet"/>
      <w:lvlText w:val=""/>
      <w:lvlJc w:val="left"/>
      <w:pPr>
        <w:ind w:left="4354" w:hanging="360"/>
      </w:pPr>
      <w:rPr>
        <w:rFonts w:ascii="Wingdings" w:hAnsi="Wingdings" w:hint="default"/>
      </w:rPr>
    </w:lvl>
    <w:lvl w:ilvl="6" w:tplc="0C070001" w:tentative="1">
      <w:start w:val="1"/>
      <w:numFmt w:val="bullet"/>
      <w:lvlText w:val=""/>
      <w:lvlJc w:val="left"/>
      <w:pPr>
        <w:ind w:left="5074" w:hanging="360"/>
      </w:pPr>
      <w:rPr>
        <w:rFonts w:ascii="Symbol" w:hAnsi="Symbol" w:hint="default"/>
      </w:rPr>
    </w:lvl>
    <w:lvl w:ilvl="7" w:tplc="0C070003" w:tentative="1">
      <w:start w:val="1"/>
      <w:numFmt w:val="bullet"/>
      <w:lvlText w:val="o"/>
      <w:lvlJc w:val="left"/>
      <w:pPr>
        <w:ind w:left="5794" w:hanging="360"/>
      </w:pPr>
      <w:rPr>
        <w:rFonts w:ascii="Courier New" w:hAnsi="Courier New" w:cs="Courier New" w:hint="default"/>
      </w:rPr>
    </w:lvl>
    <w:lvl w:ilvl="8" w:tplc="0C070005" w:tentative="1">
      <w:start w:val="1"/>
      <w:numFmt w:val="bullet"/>
      <w:lvlText w:val=""/>
      <w:lvlJc w:val="left"/>
      <w:pPr>
        <w:ind w:left="6514" w:hanging="360"/>
      </w:pPr>
      <w:rPr>
        <w:rFonts w:ascii="Wingdings" w:hAnsi="Wingdings" w:hint="default"/>
      </w:rPr>
    </w:lvl>
  </w:abstractNum>
  <w:abstractNum w:abstractNumId="12" w15:restartNumberingAfterBreak="0">
    <w:nsid w:val="6E266F7C"/>
    <w:multiLevelType w:val="hybridMultilevel"/>
    <w:tmpl w:val="921CC63C"/>
    <w:lvl w:ilvl="0" w:tplc="0C070001">
      <w:start w:val="1"/>
      <w:numFmt w:val="bullet"/>
      <w:lvlText w:val=""/>
      <w:lvlJc w:val="left"/>
      <w:pPr>
        <w:ind w:left="1114" w:hanging="360"/>
      </w:pPr>
      <w:rPr>
        <w:rFonts w:ascii="Symbol" w:hAnsi="Symbol" w:hint="default"/>
      </w:rPr>
    </w:lvl>
    <w:lvl w:ilvl="1" w:tplc="0C070003">
      <w:start w:val="1"/>
      <w:numFmt w:val="bullet"/>
      <w:lvlText w:val="o"/>
      <w:lvlJc w:val="left"/>
      <w:pPr>
        <w:ind w:left="1834" w:hanging="360"/>
      </w:pPr>
      <w:rPr>
        <w:rFonts w:ascii="Courier New" w:hAnsi="Courier New" w:cs="Courier New" w:hint="default"/>
      </w:rPr>
    </w:lvl>
    <w:lvl w:ilvl="2" w:tplc="0C070005">
      <w:start w:val="1"/>
      <w:numFmt w:val="bullet"/>
      <w:lvlText w:val=""/>
      <w:lvlJc w:val="left"/>
      <w:pPr>
        <w:ind w:left="2554" w:hanging="360"/>
      </w:pPr>
      <w:rPr>
        <w:rFonts w:ascii="Wingdings" w:hAnsi="Wingdings" w:hint="default"/>
      </w:rPr>
    </w:lvl>
    <w:lvl w:ilvl="3" w:tplc="0C070001">
      <w:start w:val="1"/>
      <w:numFmt w:val="bullet"/>
      <w:lvlText w:val=""/>
      <w:lvlJc w:val="left"/>
      <w:pPr>
        <w:ind w:left="3274" w:hanging="360"/>
      </w:pPr>
      <w:rPr>
        <w:rFonts w:ascii="Symbol" w:hAnsi="Symbol" w:hint="default"/>
      </w:rPr>
    </w:lvl>
    <w:lvl w:ilvl="4" w:tplc="0C070003">
      <w:start w:val="1"/>
      <w:numFmt w:val="bullet"/>
      <w:lvlText w:val="o"/>
      <w:lvlJc w:val="left"/>
      <w:pPr>
        <w:ind w:left="3994" w:hanging="360"/>
      </w:pPr>
      <w:rPr>
        <w:rFonts w:ascii="Courier New" w:hAnsi="Courier New" w:cs="Courier New" w:hint="default"/>
      </w:rPr>
    </w:lvl>
    <w:lvl w:ilvl="5" w:tplc="0C070005">
      <w:start w:val="1"/>
      <w:numFmt w:val="bullet"/>
      <w:lvlText w:val=""/>
      <w:lvlJc w:val="left"/>
      <w:pPr>
        <w:ind w:left="4714" w:hanging="360"/>
      </w:pPr>
      <w:rPr>
        <w:rFonts w:ascii="Wingdings" w:hAnsi="Wingdings" w:hint="default"/>
      </w:rPr>
    </w:lvl>
    <w:lvl w:ilvl="6" w:tplc="0C070001">
      <w:start w:val="1"/>
      <w:numFmt w:val="bullet"/>
      <w:lvlText w:val=""/>
      <w:lvlJc w:val="left"/>
      <w:pPr>
        <w:ind w:left="5434" w:hanging="360"/>
      </w:pPr>
      <w:rPr>
        <w:rFonts w:ascii="Symbol" w:hAnsi="Symbol" w:hint="default"/>
      </w:rPr>
    </w:lvl>
    <w:lvl w:ilvl="7" w:tplc="0C070003">
      <w:start w:val="1"/>
      <w:numFmt w:val="bullet"/>
      <w:lvlText w:val="o"/>
      <w:lvlJc w:val="left"/>
      <w:pPr>
        <w:ind w:left="6154" w:hanging="360"/>
      </w:pPr>
      <w:rPr>
        <w:rFonts w:ascii="Courier New" w:hAnsi="Courier New" w:cs="Courier New" w:hint="default"/>
      </w:rPr>
    </w:lvl>
    <w:lvl w:ilvl="8" w:tplc="0C070005">
      <w:start w:val="1"/>
      <w:numFmt w:val="bullet"/>
      <w:lvlText w:val=""/>
      <w:lvlJc w:val="left"/>
      <w:pPr>
        <w:ind w:left="6874" w:hanging="360"/>
      </w:pPr>
      <w:rPr>
        <w:rFonts w:ascii="Wingdings" w:hAnsi="Wingdings" w:hint="default"/>
      </w:rPr>
    </w:lvl>
  </w:abstractNum>
  <w:abstractNum w:abstractNumId="13" w15:restartNumberingAfterBreak="0">
    <w:nsid w:val="740C3142"/>
    <w:multiLevelType w:val="hybridMultilevel"/>
    <w:tmpl w:val="6B32BD26"/>
    <w:lvl w:ilvl="0" w:tplc="A06612A4">
      <w:numFmt w:val="bullet"/>
      <w:lvlText w:val=""/>
      <w:lvlJc w:val="left"/>
      <w:pPr>
        <w:ind w:left="720" w:hanging="360"/>
      </w:pPr>
      <w:rPr>
        <w:rFonts w:ascii="Wingdings" w:eastAsiaTheme="minorEastAsia"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3"/>
  </w:num>
  <w:num w:numId="5">
    <w:abstractNumId w:val="11"/>
  </w:num>
  <w:num w:numId="6">
    <w:abstractNumId w:val="4"/>
  </w:num>
  <w:num w:numId="7">
    <w:abstractNumId w:val="5"/>
  </w:num>
  <w:num w:numId="8">
    <w:abstractNumId w:val="1"/>
  </w:num>
  <w:num w:numId="9">
    <w:abstractNumId w:val="12"/>
  </w:num>
  <w:num w:numId="10">
    <w:abstractNumId w:val="2"/>
  </w:num>
  <w:num w:numId="11">
    <w:abstractNumId w:val="0"/>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DA"/>
    <w:rsid w:val="00006575"/>
    <w:rsid w:val="00017F52"/>
    <w:rsid w:val="0002218A"/>
    <w:rsid w:val="000849B8"/>
    <w:rsid w:val="000E3000"/>
    <w:rsid w:val="000F07D4"/>
    <w:rsid w:val="001430F9"/>
    <w:rsid w:val="001509D2"/>
    <w:rsid w:val="00165701"/>
    <w:rsid w:val="00195E92"/>
    <w:rsid w:val="001A31AE"/>
    <w:rsid w:val="001D25BF"/>
    <w:rsid w:val="001F4F7E"/>
    <w:rsid w:val="001F5526"/>
    <w:rsid w:val="00210D35"/>
    <w:rsid w:val="00250D3F"/>
    <w:rsid w:val="00263069"/>
    <w:rsid w:val="00280FCF"/>
    <w:rsid w:val="00296230"/>
    <w:rsid w:val="00300EAB"/>
    <w:rsid w:val="00303070"/>
    <w:rsid w:val="0036109C"/>
    <w:rsid w:val="003C6A22"/>
    <w:rsid w:val="003E3ABF"/>
    <w:rsid w:val="004166DA"/>
    <w:rsid w:val="00451819"/>
    <w:rsid w:val="00451CD7"/>
    <w:rsid w:val="00476290"/>
    <w:rsid w:val="0048686A"/>
    <w:rsid w:val="00490F87"/>
    <w:rsid w:val="004A603B"/>
    <w:rsid w:val="004F3E58"/>
    <w:rsid w:val="004F47DB"/>
    <w:rsid w:val="005000ED"/>
    <w:rsid w:val="00512D59"/>
    <w:rsid w:val="00527FD9"/>
    <w:rsid w:val="005E3EFC"/>
    <w:rsid w:val="005E43A9"/>
    <w:rsid w:val="005F222B"/>
    <w:rsid w:val="005F6FF8"/>
    <w:rsid w:val="005F794C"/>
    <w:rsid w:val="00605920"/>
    <w:rsid w:val="00624452"/>
    <w:rsid w:val="0063055C"/>
    <w:rsid w:val="00651876"/>
    <w:rsid w:val="0066370C"/>
    <w:rsid w:val="0066496D"/>
    <w:rsid w:val="00693A17"/>
    <w:rsid w:val="00697753"/>
    <w:rsid w:val="006B0702"/>
    <w:rsid w:val="006C472D"/>
    <w:rsid w:val="006F291F"/>
    <w:rsid w:val="00706B27"/>
    <w:rsid w:val="00723761"/>
    <w:rsid w:val="00733244"/>
    <w:rsid w:val="00747355"/>
    <w:rsid w:val="00770C34"/>
    <w:rsid w:val="0077580F"/>
    <w:rsid w:val="00786822"/>
    <w:rsid w:val="007A4D82"/>
    <w:rsid w:val="007B36A0"/>
    <w:rsid w:val="007C380C"/>
    <w:rsid w:val="007C42DB"/>
    <w:rsid w:val="007F4396"/>
    <w:rsid w:val="00803846"/>
    <w:rsid w:val="0084574A"/>
    <w:rsid w:val="00852F33"/>
    <w:rsid w:val="00857F31"/>
    <w:rsid w:val="00886D79"/>
    <w:rsid w:val="008A1167"/>
    <w:rsid w:val="008B16EB"/>
    <w:rsid w:val="008D3887"/>
    <w:rsid w:val="008E6F7A"/>
    <w:rsid w:val="00961CF9"/>
    <w:rsid w:val="00971888"/>
    <w:rsid w:val="00994DFD"/>
    <w:rsid w:val="009B0156"/>
    <w:rsid w:val="00A111EE"/>
    <w:rsid w:val="00A47F72"/>
    <w:rsid w:val="00A675DB"/>
    <w:rsid w:val="00A75B9C"/>
    <w:rsid w:val="00BA3BDA"/>
    <w:rsid w:val="00BB5A9A"/>
    <w:rsid w:val="00BD387A"/>
    <w:rsid w:val="00BE27D8"/>
    <w:rsid w:val="00C14DAB"/>
    <w:rsid w:val="00C22B28"/>
    <w:rsid w:val="00C23C66"/>
    <w:rsid w:val="00C84F82"/>
    <w:rsid w:val="00CB4EF4"/>
    <w:rsid w:val="00CD2EBC"/>
    <w:rsid w:val="00CE5438"/>
    <w:rsid w:val="00CF1E40"/>
    <w:rsid w:val="00D3291E"/>
    <w:rsid w:val="00D44F32"/>
    <w:rsid w:val="00D57E71"/>
    <w:rsid w:val="00D73D43"/>
    <w:rsid w:val="00D96138"/>
    <w:rsid w:val="00DB6AE7"/>
    <w:rsid w:val="00DB7802"/>
    <w:rsid w:val="00DF19A2"/>
    <w:rsid w:val="00DF3451"/>
    <w:rsid w:val="00E03EBE"/>
    <w:rsid w:val="00E24CF3"/>
    <w:rsid w:val="00E30D7C"/>
    <w:rsid w:val="00E37686"/>
    <w:rsid w:val="00E77AE1"/>
    <w:rsid w:val="00EA22C6"/>
    <w:rsid w:val="00EE3A7C"/>
    <w:rsid w:val="00EF7727"/>
    <w:rsid w:val="00F4424D"/>
    <w:rsid w:val="00F469E5"/>
    <w:rsid w:val="00F62DDA"/>
    <w:rsid w:val="00F644A2"/>
    <w:rsid w:val="00F659A3"/>
    <w:rsid w:val="00FC492C"/>
    <w:rsid w:val="00FE0285"/>
    <w:rsid w:val="00FF20E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20B77"/>
  <w14:defaultImageDpi w14:val="300"/>
  <w15:docId w15:val="{967F7FAE-D12F-B44D-8358-B2BA454A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3BDA"/>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3BDA"/>
    <w:pPr>
      <w:ind w:left="720"/>
      <w:contextualSpacing/>
    </w:pPr>
  </w:style>
  <w:style w:type="paragraph" w:styleId="Kopfzeile">
    <w:name w:val="header"/>
    <w:basedOn w:val="Standard"/>
    <w:link w:val="KopfzeileZchn"/>
    <w:unhideWhenUsed/>
    <w:rsid w:val="00BA3BDA"/>
    <w:pPr>
      <w:tabs>
        <w:tab w:val="center" w:pos="4536"/>
        <w:tab w:val="right" w:pos="9072"/>
      </w:tabs>
    </w:pPr>
  </w:style>
  <w:style w:type="character" w:customStyle="1" w:styleId="KopfzeileZchn">
    <w:name w:val="Kopfzeile Zchn"/>
    <w:basedOn w:val="Absatz-Standardschriftart"/>
    <w:link w:val="Kopfzeile"/>
    <w:rsid w:val="00BA3BDA"/>
    <w:rPr>
      <w:rFonts w:ascii="Verdana" w:hAnsi="Verdana"/>
    </w:rPr>
  </w:style>
  <w:style w:type="table" w:styleId="Tabellenraster">
    <w:name w:val="Table Grid"/>
    <w:basedOn w:val="NormaleTabelle"/>
    <w:uiPriority w:val="59"/>
    <w:rsid w:val="00BA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BA3BDA"/>
    <w:pPr>
      <w:widowControl w:val="0"/>
    </w:pPr>
    <w:rPr>
      <w:rFonts w:ascii="Arial" w:eastAsia="Times New Roman" w:hAnsi="Arial" w:cs="Times New Roman"/>
      <w:snapToGrid w:val="0"/>
      <w:color w:val="000000"/>
      <w:sz w:val="26"/>
      <w:szCs w:val="20"/>
    </w:rPr>
  </w:style>
  <w:style w:type="paragraph" w:styleId="Sprechblasentext">
    <w:name w:val="Balloon Text"/>
    <w:basedOn w:val="Standard"/>
    <w:link w:val="SprechblasentextZchn"/>
    <w:uiPriority w:val="99"/>
    <w:semiHidden/>
    <w:unhideWhenUsed/>
    <w:rsid w:val="00BA3B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3BDA"/>
    <w:rPr>
      <w:rFonts w:ascii="Lucida Grande" w:hAnsi="Lucida Grande" w:cs="Lucida Grande"/>
      <w:sz w:val="18"/>
      <w:szCs w:val="18"/>
    </w:rPr>
  </w:style>
  <w:style w:type="paragraph" w:styleId="Fuzeile">
    <w:name w:val="footer"/>
    <w:basedOn w:val="Standard"/>
    <w:link w:val="FuzeileZchn"/>
    <w:uiPriority w:val="99"/>
    <w:unhideWhenUsed/>
    <w:rsid w:val="00D44F32"/>
    <w:pPr>
      <w:tabs>
        <w:tab w:val="center" w:pos="4536"/>
        <w:tab w:val="right" w:pos="9072"/>
      </w:tabs>
    </w:pPr>
  </w:style>
  <w:style w:type="character" w:customStyle="1" w:styleId="FuzeileZchn">
    <w:name w:val="Fußzeile Zchn"/>
    <w:basedOn w:val="Absatz-Standardschriftart"/>
    <w:link w:val="Fuzeile"/>
    <w:uiPriority w:val="99"/>
    <w:rsid w:val="00D44F32"/>
    <w:rPr>
      <w:rFonts w:ascii="Verdana" w:hAnsi="Verdana"/>
    </w:rPr>
  </w:style>
  <w:style w:type="character" w:styleId="Hyperlink">
    <w:name w:val="Hyperlink"/>
    <w:basedOn w:val="Absatz-Standardschriftart"/>
    <w:uiPriority w:val="99"/>
    <w:semiHidden/>
    <w:unhideWhenUsed/>
    <w:rsid w:val="00F65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5832">
      <w:bodyDiv w:val="1"/>
      <w:marLeft w:val="0"/>
      <w:marRight w:val="0"/>
      <w:marTop w:val="0"/>
      <w:marBottom w:val="0"/>
      <w:divBdr>
        <w:top w:val="none" w:sz="0" w:space="0" w:color="auto"/>
        <w:left w:val="none" w:sz="0" w:space="0" w:color="auto"/>
        <w:bottom w:val="none" w:sz="0" w:space="0" w:color="auto"/>
        <w:right w:val="none" w:sz="0" w:space="0" w:color="auto"/>
      </w:divBdr>
    </w:div>
    <w:div w:id="204023409">
      <w:bodyDiv w:val="1"/>
      <w:marLeft w:val="0"/>
      <w:marRight w:val="0"/>
      <w:marTop w:val="0"/>
      <w:marBottom w:val="0"/>
      <w:divBdr>
        <w:top w:val="none" w:sz="0" w:space="0" w:color="auto"/>
        <w:left w:val="none" w:sz="0" w:space="0" w:color="auto"/>
        <w:bottom w:val="none" w:sz="0" w:space="0" w:color="auto"/>
        <w:right w:val="none" w:sz="0" w:space="0" w:color="auto"/>
      </w:divBdr>
    </w:div>
    <w:div w:id="501894399">
      <w:bodyDiv w:val="1"/>
      <w:marLeft w:val="0"/>
      <w:marRight w:val="0"/>
      <w:marTop w:val="0"/>
      <w:marBottom w:val="0"/>
      <w:divBdr>
        <w:top w:val="none" w:sz="0" w:space="0" w:color="auto"/>
        <w:left w:val="none" w:sz="0" w:space="0" w:color="auto"/>
        <w:bottom w:val="none" w:sz="0" w:space="0" w:color="auto"/>
        <w:right w:val="none" w:sz="0" w:space="0" w:color="auto"/>
      </w:divBdr>
    </w:div>
    <w:div w:id="556626959">
      <w:bodyDiv w:val="1"/>
      <w:marLeft w:val="0"/>
      <w:marRight w:val="0"/>
      <w:marTop w:val="0"/>
      <w:marBottom w:val="0"/>
      <w:divBdr>
        <w:top w:val="none" w:sz="0" w:space="0" w:color="auto"/>
        <w:left w:val="none" w:sz="0" w:space="0" w:color="auto"/>
        <w:bottom w:val="none" w:sz="0" w:space="0" w:color="auto"/>
        <w:right w:val="none" w:sz="0" w:space="0" w:color="auto"/>
      </w:divBdr>
    </w:div>
    <w:div w:id="566769356">
      <w:bodyDiv w:val="1"/>
      <w:marLeft w:val="0"/>
      <w:marRight w:val="0"/>
      <w:marTop w:val="0"/>
      <w:marBottom w:val="0"/>
      <w:divBdr>
        <w:top w:val="none" w:sz="0" w:space="0" w:color="auto"/>
        <w:left w:val="none" w:sz="0" w:space="0" w:color="auto"/>
        <w:bottom w:val="none" w:sz="0" w:space="0" w:color="auto"/>
        <w:right w:val="none" w:sz="0" w:space="0" w:color="auto"/>
      </w:divBdr>
    </w:div>
    <w:div w:id="593058122">
      <w:bodyDiv w:val="1"/>
      <w:marLeft w:val="0"/>
      <w:marRight w:val="0"/>
      <w:marTop w:val="0"/>
      <w:marBottom w:val="0"/>
      <w:divBdr>
        <w:top w:val="none" w:sz="0" w:space="0" w:color="auto"/>
        <w:left w:val="none" w:sz="0" w:space="0" w:color="auto"/>
        <w:bottom w:val="none" w:sz="0" w:space="0" w:color="auto"/>
        <w:right w:val="none" w:sz="0" w:space="0" w:color="auto"/>
      </w:divBdr>
    </w:div>
    <w:div w:id="854852338">
      <w:bodyDiv w:val="1"/>
      <w:marLeft w:val="0"/>
      <w:marRight w:val="0"/>
      <w:marTop w:val="0"/>
      <w:marBottom w:val="0"/>
      <w:divBdr>
        <w:top w:val="none" w:sz="0" w:space="0" w:color="auto"/>
        <w:left w:val="none" w:sz="0" w:space="0" w:color="auto"/>
        <w:bottom w:val="none" w:sz="0" w:space="0" w:color="auto"/>
        <w:right w:val="none" w:sz="0" w:space="0" w:color="auto"/>
      </w:divBdr>
    </w:div>
    <w:div w:id="1027103853">
      <w:bodyDiv w:val="1"/>
      <w:marLeft w:val="0"/>
      <w:marRight w:val="0"/>
      <w:marTop w:val="0"/>
      <w:marBottom w:val="0"/>
      <w:divBdr>
        <w:top w:val="none" w:sz="0" w:space="0" w:color="auto"/>
        <w:left w:val="none" w:sz="0" w:space="0" w:color="auto"/>
        <w:bottom w:val="none" w:sz="0" w:space="0" w:color="auto"/>
        <w:right w:val="none" w:sz="0" w:space="0" w:color="auto"/>
      </w:divBdr>
    </w:div>
    <w:div w:id="1087312770">
      <w:bodyDiv w:val="1"/>
      <w:marLeft w:val="0"/>
      <w:marRight w:val="0"/>
      <w:marTop w:val="0"/>
      <w:marBottom w:val="0"/>
      <w:divBdr>
        <w:top w:val="none" w:sz="0" w:space="0" w:color="auto"/>
        <w:left w:val="none" w:sz="0" w:space="0" w:color="auto"/>
        <w:bottom w:val="none" w:sz="0" w:space="0" w:color="auto"/>
        <w:right w:val="none" w:sz="0" w:space="0" w:color="auto"/>
      </w:divBdr>
    </w:div>
    <w:div w:id="1113941648">
      <w:bodyDiv w:val="1"/>
      <w:marLeft w:val="0"/>
      <w:marRight w:val="0"/>
      <w:marTop w:val="0"/>
      <w:marBottom w:val="0"/>
      <w:divBdr>
        <w:top w:val="none" w:sz="0" w:space="0" w:color="auto"/>
        <w:left w:val="none" w:sz="0" w:space="0" w:color="auto"/>
        <w:bottom w:val="none" w:sz="0" w:space="0" w:color="auto"/>
        <w:right w:val="none" w:sz="0" w:space="0" w:color="auto"/>
      </w:divBdr>
    </w:div>
    <w:div w:id="1187518964">
      <w:bodyDiv w:val="1"/>
      <w:marLeft w:val="0"/>
      <w:marRight w:val="0"/>
      <w:marTop w:val="0"/>
      <w:marBottom w:val="0"/>
      <w:divBdr>
        <w:top w:val="none" w:sz="0" w:space="0" w:color="auto"/>
        <w:left w:val="none" w:sz="0" w:space="0" w:color="auto"/>
        <w:bottom w:val="none" w:sz="0" w:space="0" w:color="auto"/>
        <w:right w:val="none" w:sz="0" w:space="0" w:color="auto"/>
      </w:divBdr>
    </w:div>
    <w:div w:id="1309090736">
      <w:bodyDiv w:val="1"/>
      <w:marLeft w:val="0"/>
      <w:marRight w:val="0"/>
      <w:marTop w:val="0"/>
      <w:marBottom w:val="0"/>
      <w:divBdr>
        <w:top w:val="none" w:sz="0" w:space="0" w:color="auto"/>
        <w:left w:val="none" w:sz="0" w:space="0" w:color="auto"/>
        <w:bottom w:val="none" w:sz="0" w:space="0" w:color="auto"/>
        <w:right w:val="none" w:sz="0" w:space="0" w:color="auto"/>
      </w:divBdr>
    </w:div>
    <w:div w:id="1633560434">
      <w:bodyDiv w:val="1"/>
      <w:marLeft w:val="0"/>
      <w:marRight w:val="0"/>
      <w:marTop w:val="0"/>
      <w:marBottom w:val="0"/>
      <w:divBdr>
        <w:top w:val="none" w:sz="0" w:space="0" w:color="auto"/>
        <w:left w:val="none" w:sz="0" w:space="0" w:color="auto"/>
        <w:bottom w:val="none" w:sz="0" w:space="0" w:color="auto"/>
        <w:right w:val="none" w:sz="0" w:space="0" w:color="auto"/>
      </w:divBdr>
    </w:div>
    <w:div w:id="1704206844">
      <w:bodyDiv w:val="1"/>
      <w:marLeft w:val="0"/>
      <w:marRight w:val="0"/>
      <w:marTop w:val="0"/>
      <w:marBottom w:val="0"/>
      <w:divBdr>
        <w:top w:val="none" w:sz="0" w:space="0" w:color="auto"/>
        <w:left w:val="none" w:sz="0" w:space="0" w:color="auto"/>
        <w:bottom w:val="none" w:sz="0" w:space="0" w:color="auto"/>
        <w:right w:val="none" w:sz="0" w:space="0" w:color="auto"/>
      </w:divBdr>
    </w:div>
    <w:div w:id="1740861925">
      <w:bodyDiv w:val="1"/>
      <w:marLeft w:val="0"/>
      <w:marRight w:val="0"/>
      <w:marTop w:val="0"/>
      <w:marBottom w:val="0"/>
      <w:divBdr>
        <w:top w:val="none" w:sz="0" w:space="0" w:color="auto"/>
        <w:left w:val="none" w:sz="0" w:space="0" w:color="auto"/>
        <w:bottom w:val="none" w:sz="0" w:space="0" w:color="auto"/>
        <w:right w:val="none" w:sz="0" w:space="0" w:color="auto"/>
      </w:divBdr>
    </w:div>
    <w:div w:id="1788356472">
      <w:bodyDiv w:val="1"/>
      <w:marLeft w:val="0"/>
      <w:marRight w:val="0"/>
      <w:marTop w:val="0"/>
      <w:marBottom w:val="0"/>
      <w:divBdr>
        <w:top w:val="none" w:sz="0" w:space="0" w:color="auto"/>
        <w:left w:val="none" w:sz="0" w:space="0" w:color="auto"/>
        <w:bottom w:val="none" w:sz="0" w:space="0" w:color="auto"/>
        <w:right w:val="none" w:sz="0" w:space="0" w:color="auto"/>
      </w:divBdr>
    </w:div>
    <w:div w:id="1818188187">
      <w:bodyDiv w:val="1"/>
      <w:marLeft w:val="0"/>
      <w:marRight w:val="0"/>
      <w:marTop w:val="0"/>
      <w:marBottom w:val="0"/>
      <w:divBdr>
        <w:top w:val="none" w:sz="0" w:space="0" w:color="auto"/>
        <w:left w:val="none" w:sz="0" w:space="0" w:color="auto"/>
        <w:bottom w:val="none" w:sz="0" w:space="0" w:color="auto"/>
        <w:right w:val="none" w:sz="0" w:space="0" w:color="auto"/>
      </w:divBdr>
    </w:div>
    <w:div w:id="1939631793">
      <w:bodyDiv w:val="1"/>
      <w:marLeft w:val="0"/>
      <w:marRight w:val="0"/>
      <w:marTop w:val="0"/>
      <w:marBottom w:val="0"/>
      <w:divBdr>
        <w:top w:val="none" w:sz="0" w:space="0" w:color="auto"/>
        <w:left w:val="none" w:sz="0" w:space="0" w:color="auto"/>
        <w:bottom w:val="none" w:sz="0" w:space="0" w:color="auto"/>
        <w:right w:val="none" w:sz="0" w:space="0" w:color="auto"/>
      </w:divBdr>
    </w:div>
    <w:div w:id="1956399455">
      <w:bodyDiv w:val="1"/>
      <w:marLeft w:val="0"/>
      <w:marRight w:val="0"/>
      <w:marTop w:val="0"/>
      <w:marBottom w:val="0"/>
      <w:divBdr>
        <w:top w:val="none" w:sz="0" w:space="0" w:color="auto"/>
        <w:left w:val="none" w:sz="0" w:space="0" w:color="auto"/>
        <w:bottom w:val="none" w:sz="0" w:space="0" w:color="auto"/>
        <w:right w:val="none" w:sz="0" w:space="0" w:color="auto"/>
      </w:divBdr>
    </w:div>
    <w:div w:id="1999922533">
      <w:bodyDiv w:val="1"/>
      <w:marLeft w:val="0"/>
      <w:marRight w:val="0"/>
      <w:marTop w:val="0"/>
      <w:marBottom w:val="0"/>
      <w:divBdr>
        <w:top w:val="none" w:sz="0" w:space="0" w:color="auto"/>
        <w:left w:val="none" w:sz="0" w:space="0" w:color="auto"/>
        <w:bottom w:val="none" w:sz="0" w:space="0" w:color="auto"/>
        <w:right w:val="none" w:sz="0" w:space="0" w:color="auto"/>
      </w:divBdr>
    </w:div>
    <w:div w:id="2145655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wikipedia.org/wiki/Luftfahrtgesellschaft_Wal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wikipedia.org/wiki/Bundesb%C3%BCrgscha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wikipedia.org/wiki/Belair_(Fluggesellschaf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de.wikipedia.org/wiki/EasyJe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wikipedia.org/wiki/Lufthansa"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F889EADA1F7747BA9E55B6951480EC" ma:contentTypeVersion="11" ma:contentTypeDescription="Ein neues Dokument erstellen." ma:contentTypeScope="" ma:versionID="712a025f084200ac326a0596de48fcdf">
  <xsd:schema xmlns:xsd="http://www.w3.org/2001/XMLSchema" xmlns:xs="http://www.w3.org/2001/XMLSchema" xmlns:p="http://schemas.microsoft.com/office/2006/metadata/properties" xmlns:ns2="3294631a-3e1a-471f-b6a7-2af8e7b98b1f" targetNamespace="http://schemas.microsoft.com/office/2006/metadata/properties" ma:root="true" ma:fieldsID="a7126839420a1da95411a07341fba13d" ns2:_="">
    <xsd:import namespace="3294631a-3e1a-471f-b6a7-2af8e7b98b1f"/>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31a-3e1a-471f-b6a7-2af8e7b98b1f"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3294631a-3e1a-471f-b6a7-2af8e7b98b1f" xsi:nil="true"/>
  </documentManagement>
</p:properties>
</file>

<file path=customXml/itemProps1.xml><?xml version="1.0" encoding="utf-8"?>
<ds:datastoreItem xmlns:ds="http://schemas.openxmlformats.org/officeDocument/2006/customXml" ds:itemID="{5B114D7A-18DD-4EBB-9886-F7004B5A9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31a-3e1a-471f-b6a7-2af8e7b98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6C1AC-923B-4449-BC84-2CD6B5DC2CD1}">
  <ds:schemaRefs>
    <ds:schemaRef ds:uri="http://schemas.microsoft.com/sharepoint/v3/contenttype/forms"/>
  </ds:schemaRefs>
</ds:datastoreItem>
</file>

<file path=customXml/itemProps3.xml><?xml version="1.0" encoding="utf-8"?>
<ds:datastoreItem xmlns:ds="http://schemas.openxmlformats.org/officeDocument/2006/customXml" ds:itemID="{364927B0-765B-4616-810B-D53E1EB59E70}">
  <ds:schemaRefs>
    <ds:schemaRef ds:uri="http://schemas.microsoft.com/office/2006/metadata/properties"/>
    <ds:schemaRef ds:uri="http://schemas.microsoft.com/office/infopath/2007/PartnerControls"/>
    <ds:schemaRef ds:uri="3294631a-3e1a-471f-b6a7-2af8e7b98b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1993</Words>
  <Characters>12556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5</cp:revision>
  <cp:lastPrinted>2016-12-06T09:20:00Z</cp:lastPrinted>
  <dcterms:created xsi:type="dcterms:W3CDTF">2021-02-07T21:22:00Z</dcterms:created>
  <dcterms:modified xsi:type="dcterms:W3CDTF">2021-02-07T21:53:00Z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0x01010012F889EADA1F7747BA9E55B6951480EC</vt:lpwstr>
  </property>
</Properties>
</file>