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57590" w14:textId="136FE583" w:rsidR="00D44F32" w:rsidRDefault="00EA22C6" w:rsidP="00BA3BDA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Fallbeispiel Bilanzanalyse / Finanzierung Air Berlin 2008</w:t>
      </w:r>
    </w:p>
    <w:p w14:paraId="71FD87DE" w14:textId="77777777" w:rsidR="00EA22C6" w:rsidRDefault="00EA22C6" w:rsidP="00BA3BDA">
      <w:pPr>
        <w:jc w:val="both"/>
        <w:rPr>
          <w:rFonts w:asciiTheme="majorHAnsi" w:hAnsiTheme="majorHAnsi"/>
          <w:b/>
          <w:sz w:val="20"/>
          <w:szCs w:val="20"/>
        </w:rPr>
      </w:pPr>
    </w:p>
    <w:p w14:paraId="5DDC02A2" w14:textId="1F2A7E90" w:rsidR="00BA3BDA" w:rsidRPr="00516B04" w:rsidRDefault="00BA3BDA" w:rsidP="00BA3BDA">
      <w:pPr>
        <w:jc w:val="both"/>
        <w:rPr>
          <w:rFonts w:asciiTheme="majorHAnsi" w:hAnsiTheme="majorHAnsi"/>
          <w:sz w:val="20"/>
          <w:szCs w:val="20"/>
        </w:rPr>
      </w:pPr>
      <w:r w:rsidRPr="00B00201">
        <w:rPr>
          <w:rFonts w:asciiTheme="majorHAnsi" w:hAnsiTheme="majorHAnsi"/>
          <w:b/>
          <w:sz w:val="20"/>
          <w:szCs w:val="20"/>
        </w:rPr>
        <w:t>Analysieren Sie</w:t>
      </w:r>
      <w:r>
        <w:rPr>
          <w:rFonts w:asciiTheme="majorHAnsi" w:hAnsiTheme="majorHAnsi"/>
          <w:sz w:val="20"/>
          <w:szCs w:val="20"/>
        </w:rPr>
        <w:t xml:space="preserve"> den letzten v</w:t>
      </w:r>
      <w:r w:rsidR="0048686A">
        <w:rPr>
          <w:rFonts w:asciiTheme="majorHAnsi" w:hAnsiTheme="majorHAnsi"/>
          <w:sz w:val="20"/>
          <w:szCs w:val="20"/>
        </w:rPr>
        <w:t>erfügbaren Jahresa</w:t>
      </w:r>
      <w:r w:rsidR="00693A17">
        <w:rPr>
          <w:rFonts w:asciiTheme="majorHAnsi" w:hAnsiTheme="majorHAnsi"/>
          <w:sz w:val="20"/>
          <w:szCs w:val="20"/>
        </w:rPr>
        <w:t>bschluss der AIR Berlin PLC 2008</w:t>
      </w:r>
      <w:r w:rsidR="0048686A">
        <w:rPr>
          <w:rFonts w:asciiTheme="majorHAnsi" w:hAnsiTheme="majorHAnsi"/>
          <w:sz w:val="20"/>
          <w:szCs w:val="20"/>
        </w:rPr>
        <w:t xml:space="preserve"> (Public Limited Corporation)</w:t>
      </w:r>
      <w:r>
        <w:rPr>
          <w:rFonts w:asciiTheme="majorHAnsi" w:hAnsiTheme="majorHAnsi"/>
          <w:sz w:val="20"/>
          <w:szCs w:val="20"/>
        </w:rPr>
        <w:t>.</w:t>
      </w:r>
    </w:p>
    <w:p w14:paraId="5C5DDB37" w14:textId="77777777" w:rsidR="00BA3BDA" w:rsidRPr="00D44F32" w:rsidRDefault="00BA3BDA" w:rsidP="00D44F32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A321CB">
        <w:rPr>
          <w:rFonts w:asciiTheme="majorHAnsi" w:hAnsiTheme="majorHAnsi"/>
          <w:sz w:val="20"/>
          <w:szCs w:val="20"/>
        </w:rPr>
        <w:t xml:space="preserve">Gehen Sie </w:t>
      </w:r>
      <w:r w:rsidR="00D44F32">
        <w:rPr>
          <w:rFonts w:asciiTheme="majorHAnsi" w:hAnsiTheme="majorHAnsi"/>
          <w:sz w:val="20"/>
          <w:szCs w:val="20"/>
        </w:rPr>
        <w:t>bei Ihrer Analyse auf min. 2</w:t>
      </w:r>
      <w:r w:rsidRPr="00A321CB">
        <w:rPr>
          <w:rFonts w:asciiTheme="majorHAnsi" w:hAnsiTheme="majorHAnsi"/>
          <w:sz w:val="20"/>
          <w:szCs w:val="20"/>
        </w:rPr>
        <w:t xml:space="preserve"> aus Ihrer Sicht für das Unternehmen wichtigen Positionen aus Bilanz und GuV ein</w:t>
      </w:r>
      <w:r>
        <w:rPr>
          <w:rFonts w:asciiTheme="majorHAnsi" w:hAnsiTheme="majorHAnsi"/>
          <w:sz w:val="20"/>
          <w:szCs w:val="20"/>
        </w:rPr>
        <w:t xml:space="preserve">, und </w:t>
      </w:r>
      <w:r w:rsidRPr="00B00201">
        <w:rPr>
          <w:rFonts w:asciiTheme="majorHAnsi" w:hAnsiTheme="majorHAnsi"/>
          <w:b/>
          <w:sz w:val="20"/>
          <w:szCs w:val="20"/>
        </w:rPr>
        <w:t>ziehen Sie</w:t>
      </w:r>
      <w:r>
        <w:rPr>
          <w:rFonts w:asciiTheme="majorHAnsi" w:hAnsiTheme="majorHAnsi"/>
          <w:sz w:val="20"/>
          <w:szCs w:val="20"/>
        </w:rPr>
        <w:t xml:space="preserve"> entsprechende </w:t>
      </w:r>
      <w:r w:rsidRPr="00B00201">
        <w:rPr>
          <w:rFonts w:asciiTheme="majorHAnsi" w:hAnsiTheme="majorHAnsi"/>
          <w:b/>
          <w:sz w:val="20"/>
          <w:szCs w:val="20"/>
        </w:rPr>
        <w:t>Schlüsse</w:t>
      </w:r>
      <w:r w:rsidRPr="00A321CB">
        <w:rPr>
          <w:rFonts w:asciiTheme="majorHAnsi" w:hAnsiTheme="majorHAnsi"/>
          <w:sz w:val="20"/>
          <w:szCs w:val="20"/>
        </w:rPr>
        <w:t xml:space="preserve">. </w:t>
      </w:r>
      <w:r w:rsidR="00D44F32">
        <w:rPr>
          <w:rFonts w:asciiTheme="majorHAnsi" w:hAnsiTheme="majorHAnsi"/>
          <w:sz w:val="20"/>
          <w:szCs w:val="20"/>
        </w:rPr>
        <w:t>2</w:t>
      </w:r>
    </w:p>
    <w:tbl>
      <w:tblPr>
        <w:tblStyle w:val="Tabellenraster"/>
        <w:tblW w:w="9070" w:type="dxa"/>
        <w:tblInd w:w="394" w:type="dxa"/>
        <w:tblLook w:val="04A0" w:firstRow="1" w:lastRow="0" w:firstColumn="1" w:lastColumn="0" w:noHBand="0" w:noVBand="1"/>
      </w:tblPr>
      <w:tblGrid>
        <w:gridCol w:w="1557"/>
        <w:gridCol w:w="7513"/>
      </w:tblGrid>
      <w:tr w:rsidR="00D44F32" w14:paraId="19D5FA7B" w14:textId="77777777" w:rsidTr="00D44F32">
        <w:tc>
          <w:tcPr>
            <w:tcW w:w="1557" w:type="dxa"/>
          </w:tcPr>
          <w:p w14:paraId="17AFA912" w14:textId="77777777" w:rsidR="00D44F32" w:rsidRDefault="00D44F32" w:rsidP="00BA3BDA">
            <w:pPr>
              <w:pStyle w:val="Listenabsatz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Position</w:t>
            </w:r>
          </w:p>
        </w:tc>
        <w:tc>
          <w:tcPr>
            <w:tcW w:w="7513" w:type="dxa"/>
          </w:tcPr>
          <w:p w14:paraId="48F5D415" w14:textId="77777777" w:rsidR="00D44F32" w:rsidRDefault="00D44F32" w:rsidP="00BA3BDA">
            <w:pPr>
              <w:pStyle w:val="Listenabsatz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Analyse</w:t>
            </w:r>
          </w:p>
        </w:tc>
      </w:tr>
      <w:tr w:rsidR="00D44F32" w14:paraId="230D7764" w14:textId="77777777" w:rsidTr="00D44F32">
        <w:tc>
          <w:tcPr>
            <w:tcW w:w="1557" w:type="dxa"/>
          </w:tcPr>
          <w:p w14:paraId="40F6F3C9" w14:textId="77777777" w:rsidR="00D44F32" w:rsidRDefault="00D44F32" w:rsidP="00BA3BDA">
            <w:pPr>
              <w:pStyle w:val="Listenabsatz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CF33B36" w14:textId="77777777" w:rsidR="00D44F32" w:rsidRDefault="00D44F32" w:rsidP="00BA3BDA">
            <w:pPr>
              <w:pStyle w:val="Listenabsatz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A33749C" w14:textId="77777777" w:rsidR="00D44F32" w:rsidRDefault="00D44F32" w:rsidP="00BA3BDA">
            <w:pPr>
              <w:pStyle w:val="Listenabsatz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F32" w14:paraId="1508CB5C" w14:textId="77777777" w:rsidTr="00D44F32">
        <w:tc>
          <w:tcPr>
            <w:tcW w:w="1557" w:type="dxa"/>
          </w:tcPr>
          <w:p w14:paraId="56A9EE66" w14:textId="77777777" w:rsidR="00D44F32" w:rsidRDefault="00D44F32" w:rsidP="00BA3BDA">
            <w:pPr>
              <w:pStyle w:val="Listenabsatz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02BAC4D" w14:textId="77777777" w:rsidR="00D44F32" w:rsidRDefault="00D44F32" w:rsidP="00BA3BDA">
            <w:pPr>
              <w:pStyle w:val="Listenabsatz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67DD95E" w14:textId="77777777" w:rsidR="00D44F32" w:rsidRDefault="00D44F32" w:rsidP="00BA3BDA">
            <w:pPr>
              <w:pStyle w:val="Listenabsatz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D6E4498" w14:textId="77777777" w:rsidR="00BA3BDA" w:rsidRPr="00D44F32" w:rsidRDefault="00BA3BDA" w:rsidP="00D44F32">
      <w:pPr>
        <w:jc w:val="both"/>
        <w:rPr>
          <w:rFonts w:asciiTheme="majorHAnsi" w:hAnsiTheme="majorHAnsi"/>
          <w:sz w:val="20"/>
          <w:szCs w:val="20"/>
        </w:rPr>
      </w:pPr>
    </w:p>
    <w:p w14:paraId="5A4A2939" w14:textId="77777777" w:rsidR="00BA3BDA" w:rsidRPr="00A321CB" w:rsidRDefault="00BA3BDA" w:rsidP="00BA3BDA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A321CB">
        <w:rPr>
          <w:rFonts w:asciiTheme="majorHAnsi" w:hAnsiTheme="majorHAnsi"/>
          <w:sz w:val="20"/>
          <w:szCs w:val="20"/>
        </w:rPr>
        <w:t xml:space="preserve">Berechnen und interpretieren Sie den </w:t>
      </w:r>
      <w:r w:rsidRPr="00A321CB">
        <w:rPr>
          <w:rFonts w:asciiTheme="majorHAnsi" w:hAnsiTheme="majorHAnsi"/>
          <w:b/>
          <w:sz w:val="20"/>
          <w:szCs w:val="20"/>
        </w:rPr>
        <w:t>Cash Flow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(Praktiker Methode)</w:t>
      </w:r>
      <w:r w:rsidRPr="00A321CB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2</w:t>
      </w:r>
    </w:p>
    <w:p w14:paraId="6A1C5DC6" w14:textId="77777777" w:rsidR="00BA3BDA" w:rsidRDefault="00BA3BDA" w:rsidP="00BA3BDA">
      <w:pPr>
        <w:jc w:val="both"/>
        <w:rPr>
          <w:rFonts w:asciiTheme="majorHAnsi" w:hAnsiTheme="majorHAnsi"/>
          <w:b/>
          <w:sz w:val="20"/>
          <w:szCs w:val="20"/>
        </w:rPr>
      </w:pPr>
    </w:p>
    <w:p w14:paraId="5D466E9D" w14:textId="77777777" w:rsidR="00BA3BDA" w:rsidRPr="00D44F32" w:rsidRDefault="00D44F32" w:rsidP="00D44F32">
      <w:pPr>
        <w:ind w:left="39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Berechnung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Interpretation</w:t>
      </w:r>
    </w:p>
    <w:tbl>
      <w:tblPr>
        <w:tblStyle w:val="Tabellenraster"/>
        <w:tblW w:w="9070" w:type="dxa"/>
        <w:tblInd w:w="394" w:type="dxa"/>
        <w:tblLook w:val="04A0" w:firstRow="1" w:lastRow="0" w:firstColumn="1" w:lastColumn="0" w:noHBand="0" w:noVBand="1"/>
      </w:tblPr>
      <w:tblGrid>
        <w:gridCol w:w="1557"/>
        <w:gridCol w:w="7513"/>
      </w:tblGrid>
      <w:tr w:rsidR="00D44F32" w14:paraId="44972C18" w14:textId="77777777" w:rsidTr="0048686A">
        <w:tc>
          <w:tcPr>
            <w:tcW w:w="1557" w:type="dxa"/>
          </w:tcPr>
          <w:p w14:paraId="720E5646" w14:textId="77777777" w:rsidR="00D44F32" w:rsidRDefault="00D44F32" w:rsidP="0048686A">
            <w:pPr>
              <w:pStyle w:val="Listenabsatz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B10A215" w14:textId="77777777" w:rsidR="00D44F32" w:rsidRDefault="00D44F32" w:rsidP="0048686A">
            <w:pPr>
              <w:pStyle w:val="Listenabsatz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826D3C6" w14:textId="77777777" w:rsidR="00D44F32" w:rsidRDefault="00D44F32" w:rsidP="0048686A">
            <w:pPr>
              <w:pStyle w:val="Listenabsatz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6837466" w14:textId="77777777" w:rsidR="00BA3BDA" w:rsidRPr="00A321CB" w:rsidRDefault="00BA3BDA" w:rsidP="00BA3BDA">
      <w:pPr>
        <w:jc w:val="both"/>
        <w:rPr>
          <w:rFonts w:asciiTheme="majorHAnsi" w:hAnsiTheme="majorHAnsi"/>
          <w:b/>
          <w:sz w:val="20"/>
          <w:szCs w:val="20"/>
        </w:rPr>
      </w:pPr>
    </w:p>
    <w:p w14:paraId="2C156B89" w14:textId="77777777" w:rsidR="00BA3BDA" w:rsidRPr="00D44F32" w:rsidRDefault="00BA3BDA" w:rsidP="00BA3BDA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A321CB">
        <w:rPr>
          <w:rFonts w:asciiTheme="majorHAnsi" w:hAnsiTheme="majorHAnsi"/>
          <w:b/>
          <w:sz w:val="20"/>
          <w:szCs w:val="20"/>
        </w:rPr>
        <w:t>Berechnen</w:t>
      </w:r>
      <w:r w:rsidRPr="00A321CB">
        <w:rPr>
          <w:rFonts w:asciiTheme="majorHAnsi" w:hAnsiTheme="majorHAnsi"/>
          <w:sz w:val="20"/>
          <w:szCs w:val="20"/>
        </w:rPr>
        <w:t xml:space="preserve"> Sie die Kennzahlen für den </w:t>
      </w:r>
      <w:r w:rsidRPr="00A321CB">
        <w:rPr>
          <w:rFonts w:asciiTheme="majorHAnsi" w:hAnsiTheme="majorHAnsi"/>
          <w:b/>
          <w:sz w:val="20"/>
          <w:szCs w:val="20"/>
        </w:rPr>
        <w:t>Quicktest</w:t>
      </w:r>
      <w:r>
        <w:rPr>
          <w:rFonts w:asciiTheme="majorHAnsi" w:hAnsiTheme="majorHAnsi"/>
          <w:sz w:val="20"/>
          <w:szCs w:val="20"/>
        </w:rPr>
        <w:t xml:space="preserve"> (2 Dezimalen)</w:t>
      </w:r>
      <w:r w:rsidRPr="00A321CB">
        <w:rPr>
          <w:rFonts w:asciiTheme="majorHAnsi" w:hAnsiTheme="majorHAnsi"/>
          <w:sz w:val="20"/>
          <w:szCs w:val="20"/>
        </w:rPr>
        <w:t xml:space="preserve"> und </w:t>
      </w:r>
      <w:r w:rsidRPr="00A321CB">
        <w:rPr>
          <w:rFonts w:asciiTheme="majorHAnsi" w:hAnsiTheme="majorHAnsi"/>
          <w:b/>
          <w:sz w:val="20"/>
          <w:szCs w:val="20"/>
        </w:rPr>
        <w:t>interpretieren</w:t>
      </w:r>
      <w:r w:rsidRPr="00A321CB">
        <w:rPr>
          <w:rFonts w:asciiTheme="majorHAnsi" w:hAnsiTheme="majorHAnsi"/>
          <w:sz w:val="20"/>
          <w:szCs w:val="20"/>
        </w:rPr>
        <w:t xml:space="preserve"> Sie die Ergebnisse in Stichworten.</w:t>
      </w:r>
      <w:r>
        <w:rPr>
          <w:rFonts w:asciiTheme="majorHAnsi" w:hAnsiTheme="majorHAnsi"/>
          <w:sz w:val="20"/>
          <w:szCs w:val="20"/>
        </w:rPr>
        <w:t xml:space="preserve"> 12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8"/>
        <w:gridCol w:w="1410"/>
        <w:gridCol w:w="6268"/>
      </w:tblGrid>
      <w:tr w:rsidR="00D44F32" w14:paraId="1D94B619" w14:textId="77777777" w:rsidTr="00D44F32">
        <w:tc>
          <w:tcPr>
            <w:tcW w:w="1384" w:type="dxa"/>
          </w:tcPr>
          <w:p w14:paraId="4CCB319F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Berechnung</w:t>
            </w:r>
          </w:p>
        </w:tc>
        <w:tc>
          <w:tcPr>
            <w:tcW w:w="1418" w:type="dxa"/>
          </w:tcPr>
          <w:p w14:paraId="2A3B8C36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Bewertung</w:t>
            </w:r>
          </w:p>
        </w:tc>
        <w:tc>
          <w:tcPr>
            <w:tcW w:w="6404" w:type="dxa"/>
          </w:tcPr>
          <w:p w14:paraId="497EB93A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Interpretation</w:t>
            </w:r>
          </w:p>
        </w:tc>
      </w:tr>
      <w:tr w:rsidR="00D44F32" w14:paraId="564E622C" w14:textId="77777777" w:rsidTr="00D44F32">
        <w:tc>
          <w:tcPr>
            <w:tcW w:w="1384" w:type="dxa"/>
          </w:tcPr>
          <w:p w14:paraId="6D1A9041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1D1024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4" w:type="dxa"/>
          </w:tcPr>
          <w:p w14:paraId="0900F8BE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5534554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69752BF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F32" w14:paraId="65B2B8B3" w14:textId="77777777" w:rsidTr="00D44F32">
        <w:tc>
          <w:tcPr>
            <w:tcW w:w="1384" w:type="dxa"/>
          </w:tcPr>
          <w:p w14:paraId="18190455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C7FC43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4" w:type="dxa"/>
          </w:tcPr>
          <w:p w14:paraId="1D253F7A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900FA72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594BA0F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F32" w14:paraId="49792DD3" w14:textId="77777777" w:rsidTr="00D44F32">
        <w:tc>
          <w:tcPr>
            <w:tcW w:w="1384" w:type="dxa"/>
          </w:tcPr>
          <w:p w14:paraId="1464908F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0A7625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4" w:type="dxa"/>
          </w:tcPr>
          <w:p w14:paraId="39634C1F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16C23A5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CA03760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F32" w14:paraId="254E14E1" w14:textId="77777777" w:rsidTr="00D44F32">
        <w:tc>
          <w:tcPr>
            <w:tcW w:w="1384" w:type="dxa"/>
          </w:tcPr>
          <w:p w14:paraId="48DFCA39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5DCCFD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04" w:type="dxa"/>
          </w:tcPr>
          <w:p w14:paraId="458DEF69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1265F64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8266DC5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F83CE4F" w14:textId="77777777" w:rsidR="00BA3BDA" w:rsidRPr="00C47249" w:rsidRDefault="00BA3BDA" w:rsidP="00BA3BDA">
      <w:pPr>
        <w:jc w:val="both"/>
        <w:rPr>
          <w:rFonts w:asciiTheme="majorHAnsi" w:hAnsiTheme="majorHAnsi"/>
          <w:sz w:val="20"/>
          <w:szCs w:val="20"/>
        </w:rPr>
      </w:pPr>
    </w:p>
    <w:p w14:paraId="3E8E8CFC" w14:textId="77777777" w:rsidR="00BA3BDA" w:rsidRDefault="00BA3BDA" w:rsidP="00BA3BDA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1262F1">
        <w:rPr>
          <w:rFonts w:asciiTheme="majorHAnsi" w:hAnsiTheme="majorHAnsi"/>
          <w:b/>
          <w:sz w:val="20"/>
          <w:szCs w:val="20"/>
        </w:rPr>
        <w:t xml:space="preserve">Berechnen </w:t>
      </w:r>
      <w:r>
        <w:rPr>
          <w:rFonts w:asciiTheme="majorHAnsi" w:hAnsiTheme="majorHAnsi"/>
          <w:sz w:val="20"/>
          <w:szCs w:val="20"/>
        </w:rPr>
        <w:t xml:space="preserve">und </w:t>
      </w:r>
      <w:r w:rsidRPr="001262F1">
        <w:rPr>
          <w:rFonts w:asciiTheme="majorHAnsi" w:hAnsiTheme="majorHAnsi"/>
          <w:b/>
          <w:sz w:val="20"/>
          <w:szCs w:val="20"/>
        </w:rPr>
        <w:t>interpretieren</w:t>
      </w:r>
      <w:r>
        <w:rPr>
          <w:rFonts w:asciiTheme="majorHAnsi" w:hAnsiTheme="majorHAnsi"/>
          <w:sz w:val="20"/>
          <w:szCs w:val="20"/>
        </w:rPr>
        <w:t xml:space="preserve"> Sie die EBIT-Marge. 2</w:t>
      </w:r>
    </w:p>
    <w:p w14:paraId="7DC362AE" w14:textId="77777777" w:rsidR="00BA3BDA" w:rsidRDefault="00BA3BDA" w:rsidP="00BA3BDA">
      <w:pPr>
        <w:jc w:val="both"/>
        <w:rPr>
          <w:rFonts w:asciiTheme="majorHAnsi" w:hAnsiTheme="majorHAnsi"/>
          <w:sz w:val="20"/>
          <w:szCs w:val="20"/>
        </w:rPr>
      </w:pPr>
    </w:p>
    <w:p w14:paraId="4BADA3D2" w14:textId="77777777" w:rsidR="00D44F32" w:rsidRPr="00D44F32" w:rsidRDefault="00D44F32" w:rsidP="00D44F32">
      <w:pPr>
        <w:ind w:left="39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Berechnung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Interpretation</w:t>
      </w:r>
    </w:p>
    <w:tbl>
      <w:tblPr>
        <w:tblStyle w:val="Tabellenraster"/>
        <w:tblW w:w="9070" w:type="dxa"/>
        <w:tblInd w:w="394" w:type="dxa"/>
        <w:tblLook w:val="04A0" w:firstRow="1" w:lastRow="0" w:firstColumn="1" w:lastColumn="0" w:noHBand="0" w:noVBand="1"/>
      </w:tblPr>
      <w:tblGrid>
        <w:gridCol w:w="1557"/>
        <w:gridCol w:w="7513"/>
      </w:tblGrid>
      <w:tr w:rsidR="00D44F32" w14:paraId="4F052935" w14:textId="77777777" w:rsidTr="0048686A">
        <w:tc>
          <w:tcPr>
            <w:tcW w:w="1557" w:type="dxa"/>
          </w:tcPr>
          <w:p w14:paraId="5F729DCF" w14:textId="77777777" w:rsidR="00D44F32" w:rsidRDefault="00D44F32" w:rsidP="0048686A">
            <w:pPr>
              <w:pStyle w:val="Listenabsatz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B1CE4F7" w14:textId="77777777" w:rsidR="00D44F32" w:rsidRDefault="00D44F32" w:rsidP="0048686A">
            <w:pPr>
              <w:pStyle w:val="Listenabsatz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E88BE9C" w14:textId="77777777" w:rsidR="00D44F32" w:rsidRDefault="00D44F32" w:rsidP="0048686A">
            <w:pPr>
              <w:pStyle w:val="Listenabsatz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40ABB7C" w14:textId="77777777" w:rsidR="00BA3BDA" w:rsidRPr="001262F1" w:rsidRDefault="00BA3BDA" w:rsidP="00BA3BDA">
      <w:pPr>
        <w:jc w:val="both"/>
        <w:rPr>
          <w:rFonts w:asciiTheme="majorHAnsi" w:hAnsiTheme="majorHAnsi"/>
          <w:sz w:val="20"/>
          <w:szCs w:val="20"/>
        </w:rPr>
      </w:pPr>
    </w:p>
    <w:p w14:paraId="7AC746BB" w14:textId="77777777" w:rsidR="00BA3BDA" w:rsidRPr="00A321CB" w:rsidRDefault="00BA3BDA" w:rsidP="00BA3BDA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Beschreiben </w:t>
      </w:r>
      <w:r w:rsidRPr="00B00201">
        <w:rPr>
          <w:rFonts w:asciiTheme="majorHAnsi" w:hAnsiTheme="majorHAnsi"/>
          <w:sz w:val="20"/>
          <w:szCs w:val="20"/>
        </w:rPr>
        <w:t>und</w:t>
      </w:r>
      <w:r>
        <w:rPr>
          <w:rFonts w:asciiTheme="majorHAnsi" w:hAnsiTheme="majorHAnsi"/>
          <w:b/>
          <w:sz w:val="20"/>
          <w:szCs w:val="20"/>
        </w:rPr>
        <w:t xml:space="preserve"> b</w:t>
      </w:r>
      <w:r w:rsidRPr="001262F1">
        <w:rPr>
          <w:rFonts w:asciiTheme="majorHAnsi" w:hAnsiTheme="majorHAnsi"/>
          <w:b/>
          <w:sz w:val="20"/>
          <w:szCs w:val="20"/>
        </w:rPr>
        <w:t>erechnen</w:t>
      </w:r>
      <w:r>
        <w:rPr>
          <w:rFonts w:asciiTheme="majorHAnsi" w:hAnsiTheme="majorHAnsi"/>
          <w:sz w:val="20"/>
          <w:szCs w:val="20"/>
        </w:rPr>
        <w:t xml:space="preserve"> Sie das EBIT-DA. 2</w:t>
      </w:r>
    </w:p>
    <w:p w14:paraId="49F16719" w14:textId="77777777" w:rsidR="00BA3BDA" w:rsidRDefault="00BA3BDA" w:rsidP="00BA3BDA">
      <w:pPr>
        <w:pStyle w:val="Text"/>
        <w:jc w:val="both"/>
        <w:rPr>
          <w:rFonts w:asciiTheme="majorHAnsi" w:hAnsiTheme="majorHAnsi"/>
          <w:sz w:val="20"/>
        </w:rPr>
      </w:pPr>
    </w:p>
    <w:p w14:paraId="4D0D0AF7" w14:textId="77777777" w:rsidR="00D44F32" w:rsidRPr="00D44F32" w:rsidRDefault="00D44F32" w:rsidP="00D44F32">
      <w:pPr>
        <w:ind w:left="39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Beschreibung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Berechnung</w:t>
      </w:r>
    </w:p>
    <w:tbl>
      <w:tblPr>
        <w:tblStyle w:val="Tabellenraster"/>
        <w:tblW w:w="9070" w:type="dxa"/>
        <w:tblInd w:w="394" w:type="dxa"/>
        <w:tblLook w:val="04A0" w:firstRow="1" w:lastRow="0" w:firstColumn="1" w:lastColumn="0" w:noHBand="0" w:noVBand="1"/>
      </w:tblPr>
      <w:tblGrid>
        <w:gridCol w:w="4109"/>
        <w:gridCol w:w="4961"/>
      </w:tblGrid>
      <w:tr w:rsidR="00D44F32" w14:paraId="47178B34" w14:textId="77777777" w:rsidTr="00D44F32">
        <w:tc>
          <w:tcPr>
            <w:tcW w:w="4109" w:type="dxa"/>
          </w:tcPr>
          <w:p w14:paraId="086A7A41" w14:textId="77777777" w:rsidR="00D44F32" w:rsidRDefault="00D44F32" w:rsidP="0048686A">
            <w:pPr>
              <w:pStyle w:val="Listenabsatz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7E0BEE4" w14:textId="77777777" w:rsidR="00D44F32" w:rsidRDefault="00D44F32" w:rsidP="0048686A">
            <w:pPr>
              <w:pStyle w:val="Listenabsatz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4082246" w14:textId="77777777" w:rsidR="00D44F32" w:rsidRDefault="00D44F32" w:rsidP="0048686A">
            <w:pPr>
              <w:pStyle w:val="Listenabsatz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D44376F" w14:textId="77777777" w:rsidR="00BA3BDA" w:rsidRPr="00A321CB" w:rsidRDefault="00BA3BDA" w:rsidP="00BA3BDA">
      <w:pPr>
        <w:pStyle w:val="Text"/>
        <w:jc w:val="both"/>
        <w:rPr>
          <w:rFonts w:asciiTheme="majorHAnsi" w:hAnsiTheme="majorHAnsi"/>
          <w:sz w:val="20"/>
        </w:rPr>
      </w:pPr>
    </w:p>
    <w:p w14:paraId="6D0F8C97" w14:textId="77777777" w:rsidR="00BA3BDA" w:rsidRPr="00231488" w:rsidRDefault="00BA3BDA" w:rsidP="00BA3BDA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</w:rPr>
      </w:pPr>
      <w:r w:rsidRPr="00231488">
        <w:rPr>
          <w:rFonts w:asciiTheme="majorHAnsi" w:hAnsiTheme="majorHAnsi"/>
          <w:b/>
          <w:sz w:val="20"/>
          <w:szCs w:val="20"/>
        </w:rPr>
        <w:t xml:space="preserve">Berechnen und interpretieren </w:t>
      </w:r>
      <w:r w:rsidRPr="00231488">
        <w:rPr>
          <w:rFonts w:asciiTheme="majorHAnsi" w:hAnsiTheme="majorHAnsi"/>
          <w:sz w:val="20"/>
          <w:szCs w:val="20"/>
        </w:rPr>
        <w:t>Sie dazu das</w:t>
      </w:r>
      <w:r w:rsidRPr="00231488">
        <w:rPr>
          <w:rFonts w:asciiTheme="majorHAnsi" w:hAnsiTheme="majorHAnsi"/>
          <w:b/>
          <w:sz w:val="20"/>
          <w:szCs w:val="20"/>
        </w:rPr>
        <w:t xml:space="preserve"> Working Capital</w:t>
      </w:r>
      <w:r>
        <w:rPr>
          <w:rFonts w:asciiTheme="majorHAnsi" w:hAnsiTheme="majorHAnsi"/>
          <w:b/>
          <w:sz w:val="20"/>
          <w:szCs w:val="20"/>
        </w:rPr>
        <w:t>.</w:t>
      </w:r>
      <w:r w:rsidRPr="00231488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2</w:t>
      </w:r>
    </w:p>
    <w:p w14:paraId="08917305" w14:textId="77777777" w:rsidR="00BA3BDA" w:rsidRDefault="00BA3BDA" w:rsidP="00BA3BDA">
      <w:pPr>
        <w:jc w:val="both"/>
        <w:rPr>
          <w:rFonts w:asciiTheme="majorHAnsi" w:hAnsiTheme="majorHAnsi"/>
          <w:sz w:val="20"/>
        </w:rPr>
      </w:pPr>
    </w:p>
    <w:p w14:paraId="4EF64B86" w14:textId="77777777" w:rsidR="00D44F32" w:rsidRPr="00D44F32" w:rsidRDefault="00D44F32" w:rsidP="00D44F32">
      <w:pPr>
        <w:ind w:left="39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Berechnung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Interpretation</w:t>
      </w:r>
    </w:p>
    <w:tbl>
      <w:tblPr>
        <w:tblStyle w:val="Tabellenraster"/>
        <w:tblW w:w="9070" w:type="dxa"/>
        <w:tblInd w:w="394" w:type="dxa"/>
        <w:tblLook w:val="04A0" w:firstRow="1" w:lastRow="0" w:firstColumn="1" w:lastColumn="0" w:noHBand="0" w:noVBand="1"/>
      </w:tblPr>
      <w:tblGrid>
        <w:gridCol w:w="1557"/>
        <w:gridCol w:w="7513"/>
      </w:tblGrid>
      <w:tr w:rsidR="00D44F32" w14:paraId="142F91CD" w14:textId="77777777" w:rsidTr="0048686A">
        <w:tc>
          <w:tcPr>
            <w:tcW w:w="1557" w:type="dxa"/>
          </w:tcPr>
          <w:p w14:paraId="59BC432C" w14:textId="77777777" w:rsidR="00D44F32" w:rsidRDefault="00D44F32" w:rsidP="0048686A">
            <w:pPr>
              <w:pStyle w:val="Listenabsatz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669D39D" w14:textId="77777777" w:rsidR="00D44F32" w:rsidRDefault="00D44F32" w:rsidP="0048686A">
            <w:pPr>
              <w:pStyle w:val="Listenabsatz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4E805B4" w14:textId="77777777" w:rsidR="00D44F32" w:rsidRDefault="00D44F32" w:rsidP="0048686A">
            <w:pPr>
              <w:pStyle w:val="Listenabsatz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FF91CEB" w14:textId="77777777" w:rsidR="00BA3BDA" w:rsidRPr="00231488" w:rsidRDefault="00BA3BDA" w:rsidP="00BA3BDA">
      <w:pPr>
        <w:jc w:val="both"/>
        <w:rPr>
          <w:rFonts w:asciiTheme="majorHAnsi" w:hAnsiTheme="majorHAnsi"/>
          <w:sz w:val="20"/>
        </w:rPr>
      </w:pPr>
    </w:p>
    <w:p w14:paraId="12D74D19" w14:textId="77777777" w:rsidR="00BA3BDA" w:rsidRDefault="00BA3BDA" w:rsidP="00BA3BDA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A321CB">
        <w:rPr>
          <w:rFonts w:asciiTheme="majorHAnsi" w:hAnsiTheme="majorHAnsi"/>
          <w:b/>
          <w:sz w:val="20"/>
          <w:szCs w:val="20"/>
        </w:rPr>
        <w:t>Berechnen und interpretieren Sie die A</w:t>
      </w:r>
      <w:r>
        <w:rPr>
          <w:rFonts w:asciiTheme="majorHAnsi" w:hAnsiTheme="majorHAnsi"/>
          <w:b/>
          <w:sz w:val="20"/>
          <w:szCs w:val="20"/>
        </w:rPr>
        <w:t>n</w:t>
      </w:r>
      <w:r w:rsidRPr="00A321CB">
        <w:rPr>
          <w:rFonts w:asciiTheme="majorHAnsi" w:hAnsiTheme="majorHAnsi"/>
          <w:b/>
          <w:sz w:val="20"/>
          <w:szCs w:val="20"/>
        </w:rPr>
        <w:t>lagendeckung 2. Grades (goldene Finanzierungsregel)</w:t>
      </w:r>
      <w:r w:rsidRPr="00A321CB">
        <w:rPr>
          <w:rFonts w:asciiTheme="majorHAnsi" w:hAnsiTheme="majorHAnsi"/>
          <w:sz w:val="20"/>
          <w:szCs w:val="20"/>
        </w:rPr>
        <w:t xml:space="preserve">? </w:t>
      </w:r>
      <w:r>
        <w:rPr>
          <w:rFonts w:asciiTheme="majorHAnsi" w:hAnsiTheme="majorHAnsi"/>
          <w:sz w:val="20"/>
          <w:szCs w:val="20"/>
        </w:rPr>
        <w:t>2</w:t>
      </w:r>
    </w:p>
    <w:p w14:paraId="68B576F2" w14:textId="77777777" w:rsidR="00D44F32" w:rsidRPr="00D44F32" w:rsidRDefault="00D44F32" w:rsidP="00D44F32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D44F32">
        <w:rPr>
          <w:rFonts w:asciiTheme="majorHAnsi" w:hAnsiTheme="majorHAnsi"/>
          <w:sz w:val="20"/>
          <w:szCs w:val="20"/>
        </w:rPr>
        <w:t>Berechnung</w:t>
      </w:r>
      <w:r w:rsidRPr="00D44F32">
        <w:rPr>
          <w:rFonts w:asciiTheme="majorHAnsi" w:hAnsiTheme="majorHAnsi"/>
          <w:sz w:val="20"/>
          <w:szCs w:val="20"/>
        </w:rPr>
        <w:tab/>
      </w:r>
      <w:r w:rsidRPr="00D44F32">
        <w:rPr>
          <w:rFonts w:asciiTheme="majorHAnsi" w:hAnsiTheme="majorHAnsi"/>
          <w:sz w:val="20"/>
          <w:szCs w:val="20"/>
        </w:rPr>
        <w:tab/>
        <w:t>Interpretation</w:t>
      </w:r>
    </w:p>
    <w:tbl>
      <w:tblPr>
        <w:tblStyle w:val="Tabellenraster"/>
        <w:tblW w:w="9070" w:type="dxa"/>
        <w:tblInd w:w="394" w:type="dxa"/>
        <w:tblLook w:val="04A0" w:firstRow="1" w:lastRow="0" w:firstColumn="1" w:lastColumn="0" w:noHBand="0" w:noVBand="1"/>
      </w:tblPr>
      <w:tblGrid>
        <w:gridCol w:w="1557"/>
        <w:gridCol w:w="7513"/>
      </w:tblGrid>
      <w:tr w:rsidR="00D44F32" w14:paraId="2B978789" w14:textId="77777777" w:rsidTr="0048686A">
        <w:tc>
          <w:tcPr>
            <w:tcW w:w="1557" w:type="dxa"/>
          </w:tcPr>
          <w:p w14:paraId="14A10AF7" w14:textId="77777777" w:rsidR="00D44F32" w:rsidRDefault="00D44F32" w:rsidP="0048686A">
            <w:pPr>
              <w:pStyle w:val="Listenabsatz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12E7289" w14:textId="77777777" w:rsidR="00D44F32" w:rsidRDefault="00D44F32" w:rsidP="0048686A">
            <w:pPr>
              <w:pStyle w:val="Listenabsatz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DECAC36" w14:textId="77777777" w:rsidR="00D44F32" w:rsidRDefault="00D44F32" w:rsidP="0048686A">
            <w:pPr>
              <w:pStyle w:val="Listenabsatz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F3751C8" w14:textId="77777777" w:rsidR="00D44F32" w:rsidRPr="00D44F32" w:rsidRDefault="00D44F32" w:rsidP="00D44F32">
      <w:pPr>
        <w:jc w:val="both"/>
        <w:rPr>
          <w:rFonts w:asciiTheme="majorHAnsi" w:hAnsiTheme="majorHAnsi"/>
          <w:sz w:val="20"/>
          <w:szCs w:val="20"/>
        </w:rPr>
      </w:pPr>
    </w:p>
    <w:p w14:paraId="38495CA5" w14:textId="46C47FEC" w:rsidR="00D44F32" w:rsidRDefault="00D44F32" w:rsidP="00D44F32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Der vorliegende Jahresabschluss ist auf Basis der IFRS erstellt worden. </w:t>
      </w:r>
      <w:r>
        <w:rPr>
          <w:rFonts w:asciiTheme="majorHAnsi" w:hAnsiTheme="majorHAnsi"/>
          <w:b/>
          <w:sz w:val="20"/>
          <w:szCs w:val="20"/>
        </w:rPr>
        <w:t>Erklären S</w:t>
      </w:r>
      <w:r w:rsidRPr="00DC659A">
        <w:rPr>
          <w:rFonts w:asciiTheme="majorHAnsi" w:hAnsiTheme="majorHAnsi"/>
          <w:b/>
          <w:sz w:val="20"/>
          <w:szCs w:val="20"/>
        </w:rPr>
        <w:t>ie</w:t>
      </w:r>
      <w:r>
        <w:rPr>
          <w:rFonts w:asciiTheme="majorHAnsi" w:hAnsiTheme="majorHAnsi"/>
          <w:sz w:val="20"/>
          <w:szCs w:val="20"/>
        </w:rPr>
        <w:t xml:space="preserve"> 2 wesentliche Unterschiede zwischen einer Bilanzierung nach IFRS und einer Bilanzierung nach UGB. 2</w:t>
      </w:r>
    </w:p>
    <w:p w14:paraId="06F8120F" w14:textId="77777777" w:rsidR="00BA3BDA" w:rsidRPr="00231488" w:rsidRDefault="00BA3BDA" w:rsidP="00BA3BDA">
      <w:pPr>
        <w:jc w:val="both"/>
        <w:rPr>
          <w:rFonts w:asciiTheme="majorHAnsi" w:hAnsiTheme="majorHAnsi"/>
          <w:sz w:val="20"/>
          <w:szCs w:val="20"/>
        </w:rPr>
      </w:pPr>
    </w:p>
    <w:p w14:paraId="75D9901B" w14:textId="245BFD03" w:rsidR="00BA3BDA" w:rsidRDefault="00BA3BDA" w:rsidP="00BA3BDA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65351A">
        <w:rPr>
          <w:rFonts w:asciiTheme="majorHAnsi" w:hAnsiTheme="majorHAnsi"/>
          <w:b/>
          <w:sz w:val="20"/>
          <w:szCs w:val="20"/>
        </w:rPr>
        <w:t>Geben</w:t>
      </w:r>
      <w:r>
        <w:rPr>
          <w:rFonts w:asciiTheme="majorHAnsi" w:hAnsiTheme="majorHAnsi"/>
          <w:sz w:val="20"/>
          <w:szCs w:val="20"/>
        </w:rPr>
        <w:t xml:space="preserve"> Sie einen </w:t>
      </w:r>
      <w:r w:rsidRPr="0065351A">
        <w:rPr>
          <w:rFonts w:asciiTheme="majorHAnsi" w:hAnsiTheme="majorHAnsi"/>
          <w:b/>
          <w:sz w:val="20"/>
          <w:szCs w:val="20"/>
        </w:rPr>
        <w:t>Überblick</w:t>
      </w:r>
      <w:r>
        <w:rPr>
          <w:rFonts w:asciiTheme="majorHAnsi" w:hAnsiTheme="majorHAnsi"/>
          <w:sz w:val="20"/>
          <w:szCs w:val="20"/>
        </w:rPr>
        <w:t xml:space="preserve"> über die Finanzierungsformen (Rechtsstellu</w:t>
      </w:r>
      <w:r w:rsidR="00DF3451">
        <w:rPr>
          <w:rFonts w:asciiTheme="majorHAnsi" w:hAnsiTheme="majorHAnsi"/>
          <w:sz w:val="20"/>
          <w:szCs w:val="20"/>
        </w:rPr>
        <w:t>ng des Kapitalgebers, Herkunft)</w:t>
      </w:r>
      <w:r w:rsidRPr="00700712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4</w:t>
      </w:r>
    </w:p>
    <w:p w14:paraId="367A40AA" w14:textId="77777777" w:rsidR="00BA3BDA" w:rsidRDefault="00BA3BDA" w:rsidP="00BA3BDA">
      <w:pPr>
        <w:pStyle w:val="Listenabsatz"/>
        <w:ind w:left="394"/>
        <w:jc w:val="both"/>
        <w:rPr>
          <w:rFonts w:asciiTheme="majorHAnsi" w:hAnsiTheme="majorHAnsi"/>
          <w:b/>
          <w:sz w:val="20"/>
          <w:szCs w:val="20"/>
        </w:rPr>
      </w:pPr>
    </w:p>
    <w:p w14:paraId="0B0F801E" w14:textId="77777777" w:rsidR="00BA3BDA" w:rsidRDefault="00BA3BDA" w:rsidP="00BA3BDA">
      <w:pPr>
        <w:pStyle w:val="Listenabsatz"/>
        <w:ind w:left="394"/>
        <w:jc w:val="both"/>
        <w:rPr>
          <w:rFonts w:asciiTheme="majorHAnsi" w:hAnsiTheme="majorHAnsi"/>
          <w:b/>
          <w:sz w:val="20"/>
          <w:szCs w:val="20"/>
        </w:rPr>
      </w:pPr>
    </w:p>
    <w:p w14:paraId="04FAEA3C" w14:textId="77777777" w:rsidR="00BA3BDA" w:rsidRPr="00624452" w:rsidRDefault="00BA3BDA" w:rsidP="00624452">
      <w:pPr>
        <w:jc w:val="both"/>
        <w:rPr>
          <w:rFonts w:asciiTheme="majorHAnsi" w:hAnsiTheme="majorHAnsi"/>
          <w:sz w:val="20"/>
          <w:szCs w:val="20"/>
        </w:rPr>
      </w:pPr>
    </w:p>
    <w:p w14:paraId="28F8B752" w14:textId="77777777" w:rsidR="00BA3BDA" w:rsidRPr="00700712" w:rsidRDefault="00BA3BDA" w:rsidP="00BA3BDA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700712">
        <w:rPr>
          <w:rFonts w:asciiTheme="majorHAnsi" w:hAnsiTheme="majorHAnsi"/>
          <w:b/>
          <w:sz w:val="20"/>
          <w:szCs w:val="20"/>
        </w:rPr>
        <w:t>Nennen Sie Vor- und Nachteile</w:t>
      </w:r>
      <w:r w:rsidR="00D44F32">
        <w:rPr>
          <w:rFonts w:asciiTheme="majorHAnsi" w:hAnsiTheme="majorHAnsi"/>
          <w:sz w:val="20"/>
          <w:szCs w:val="20"/>
        </w:rPr>
        <w:t xml:space="preserve"> von 1</w:t>
      </w:r>
      <w:r w:rsidRPr="00700712">
        <w:rPr>
          <w:rFonts w:asciiTheme="majorHAnsi" w:hAnsiTheme="majorHAnsi"/>
          <w:sz w:val="20"/>
          <w:szCs w:val="20"/>
        </w:rPr>
        <w:t xml:space="preserve"> Formen.</w:t>
      </w:r>
      <w:r w:rsidR="00D44F32">
        <w:rPr>
          <w:rFonts w:asciiTheme="majorHAnsi" w:hAnsiTheme="majorHAnsi"/>
          <w:sz w:val="20"/>
          <w:szCs w:val="20"/>
        </w:rPr>
        <w:t xml:space="preserve"> 2</w:t>
      </w:r>
    </w:p>
    <w:p w14:paraId="689D8F1E" w14:textId="77777777" w:rsidR="00BA3BDA" w:rsidRDefault="00BA3BDA" w:rsidP="00BA3BDA">
      <w:pPr>
        <w:jc w:val="both"/>
        <w:rPr>
          <w:rFonts w:asciiTheme="majorHAnsi" w:hAnsiTheme="majorHAnsi"/>
          <w:sz w:val="20"/>
          <w:szCs w:val="20"/>
        </w:rPr>
      </w:pPr>
    </w:p>
    <w:p w14:paraId="7F8852ED" w14:textId="77777777" w:rsidR="00BA3BDA" w:rsidRDefault="00BA3BDA" w:rsidP="00BA3BDA">
      <w:pPr>
        <w:jc w:val="both"/>
        <w:rPr>
          <w:rFonts w:asciiTheme="majorHAnsi" w:hAnsiTheme="majorHAnsi"/>
          <w:sz w:val="20"/>
          <w:szCs w:val="20"/>
        </w:rPr>
      </w:pPr>
    </w:p>
    <w:p w14:paraId="2A909667" w14:textId="77777777" w:rsidR="00BA3BDA" w:rsidRPr="0065351A" w:rsidRDefault="00BA3BDA" w:rsidP="00BA3BDA">
      <w:pPr>
        <w:jc w:val="both"/>
        <w:rPr>
          <w:rFonts w:asciiTheme="majorHAnsi" w:hAnsiTheme="majorHAnsi"/>
          <w:sz w:val="20"/>
          <w:szCs w:val="20"/>
        </w:rPr>
      </w:pPr>
    </w:p>
    <w:p w14:paraId="07E6BB46" w14:textId="77777777" w:rsidR="00BA3BDA" w:rsidRDefault="00BA3BDA" w:rsidP="00BA3BDA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</w:t>
      </w:r>
      <w:r w:rsidRPr="00A57163">
        <w:rPr>
          <w:rFonts w:asciiTheme="majorHAnsi" w:hAnsiTheme="majorHAnsi"/>
          <w:b/>
          <w:sz w:val="20"/>
          <w:szCs w:val="20"/>
        </w:rPr>
        <w:t>eschreiben</w:t>
      </w:r>
      <w:r>
        <w:rPr>
          <w:rFonts w:asciiTheme="majorHAnsi" w:hAnsiTheme="majorHAnsi"/>
          <w:sz w:val="20"/>
          <w:szCs w:val="20"/>
        </w:rPr>
        <w:t xml:space="preserve"> Sie den Kursverlauf </w:t>
      </w:r>
      <w:r w:rsidR="00D44F32">
        <w:rPr>
          <w:rFonts w:asciiTheme="majorHAnsi" w:hAnsiTheme="majorHAnsi"/>
          <w:sz w:val="20"/>
          <w:szCs w:val="20"/>
        </w:rPr>
        <w:t xml:space="preserve">(Achsen, Entwicklungen </w:t>
      </w:r>
      <w:r>
        <w:rPr>
          <w:rFonts w:asciiTheme="majorHAnsi" w:hAnsiTheme="majorHAnsi"/>
          <w:sz w:val="20"/>
          <w:szCs w:val="20"/>
        </w:rPr>
        <w:t>des letzten Jahres</w:t>
      </w:r>
      <w:r w:rsidR="00D44F32">
        <w:rPr>
          <w:rFonts w:asciiTheme="majorHAnsi" w:hAnsiTheme="majorHAnsi"/>
          <w:sz w:val="20"/>
          <w:szCs w:val="20"/>
        </w:rPr>
        <w:t xml:space="preserve"> u. </w:t>
      </w:r>
      <w:proofErr w:type="spellStart"/>
      <w:r w:rsidR="00D44F32">
        <w:rPr>
          <w:rFonts w:asciiTheme="majorHAnsi" w:hAnsiTheme="majorHAnsi"/>
          <w:sz w:val="20"/>
          <w:szCs w:val="20"/>
        </w:rPr>
        <w:t>mlg</w:t>
      </w:r>
      <w:proofErr w:type="spellEnd"/>
      <w:r w:rsidR="00D44F32">
        <w:rPr>
          <w:rFonts w:asciiTheme="majorHAnsi" w:hAnsiTheme="majorHAnsi"/>
          <w:sz w:val="20"/>
          <w:szCs w:val="20"/>
        </w:rPr>
        <w:t>. Gründe für den Verlauf)</w:t>
      </w:r>
      <w:r>
        <w:rPr>
          <w:rFonts w:asciiTheme="majorHAnsi" w:hAnsiTheme="majorHAnsi"/>
          <w:sz w:val="20"/>
          <w:szCs w:val="20"/>
        </w:rPr>
        <w:t xml:space="preserve">. Was sagt </w:t>
      </w:r>
      <w:r w:rsidR="00D44F32">
        <w:rPr>
          <w:rFonts w:asciiTheme="majorHAnsi" w:hAnsiTheme="majorHAnsi"/>
          <w:sz w:val="20"/>
          <w:szCs w:val="20"/>
        </w:rPr>
        <w:t xml:space="preserve">das </w:t>
      </w:r>
      <w:proofErr w:type="spellStart"/>
      <w:r w:rsidR="00D44F32">
        <w:rPr>
          <w:rFonts w:asciiTheme="majorHAnsi" w:hAnsiTheme="majorHAnsi"/>
          <w:sz w:val="20"/>
          <w:szCs w:val="20"/>
        </w:rPr>
        <w:t>KGV</w:t>
      </w:r>
      <w:r>
        <w:rPr>
          <w:rFonts w:asciiTheme="majorHAnsi" w:hAnsiTheme="majorHAnsi"/>
          <w:sz w:val="20"/>
          <w:szCs w:val="20"/>
        </w:rPr>
        <w:t>l</w:t>
      </w:r>
      <w:proofErr w:type="spellEnd"/>
      <w:r>
        <w:rPr>
          <w:rFonts w:asciiTheme="majorHAnsi" w:hAnsiTheme="majorHAnsi"/>
          <w:sz w:val="20"/>
          <w:szCs w:val="20"/>
        </w:rPr>
        <w:t xml:space="preserve"> aus? 4</w:t>
      </w:r>
    </w:p>
    <w:p w14:paraId="39AB1557" w14:textId="77777777" w:rsidR="00BA3BDA" w:rsidRDefault="00BA3BDA" w:rsidP="00BA3BDA">
      <w:pPr>
        <w:jc w:val="both"/>
        <w:rPr>
          <w:rFonts w:asciiTheme="majorHAnsi" w:hAnsiTheme="majorHAnsi"/>
          <w:sz w:val="20"/>
          <w:szCs w:val="20"/>
        </w:rPr>
      </w:pPr>
    </w:p>
    <w:p w14:paraId="735E8B2F" w14:textId="6722A4A5" w:rsidR="00BA3BDA" w:rsidRDefault="0048686A" w:rsidP="00BA3BDA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405BA4FA" wp14:editId="58CECCE4">
            <wp:extent cx="5458691" cy="3400802"/>
            <wp:effectExtent l="0" t="0" r="2540" b="317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920" cy="34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660D5" w14:textId="77777777" w:rsidR="0048686A" w:rsidRDefault="0048686A" w:rsidP="00BA3BDA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6"/>
        <w:gridCol w:w="6980"/>
      </w:tblGrid>
      <w:tr w:rsidR="00D44F32" w14:paraId="008FE721" w14:textId="77777777" w:rsidTr="00D44F32">
        <w:tc>
          <w:tcPr>
            <w:tcW w:w="2093" w:type="dxa"/>
          </w:tcPr>
          <w:p w14:paraId="0D0E8F73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Achsen</w:t>
            </w:r>
          </w:p>
        </w:tc>
        <w:tc>
          <w:tcPr>
            <w:tcW w:w="7113" w:type="dxa"/>
          </w:tcPr>
          <w:p w14:paraId="02A1EE8C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39404FB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F32" w14:paraId="41B7D8A4" w14:textId="77777777" w:rsidTr="00D44F32">
        <w:tc>
          <w:tcPr>
            <w:tcW w:w="2093" w:type="dxa"/>
          </w:tcPr>
          <w:p w14:paraId="2BA29D94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Entwicklung</w:t>
            </w:r>
          </w:p>
        </w:tc>
        <w:tc>
          <w:tcPr>
            <w:tcW w:w="7113" w:type="dxa"/>
          </w:tcPr>
          <w:p w14:paraId="18840046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A30158F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F32" w14:paraId="166FBCC8" w14:textId="77777777" w:rsidTr="00D44F32">
        <w:tc>
          <w:tcPr>
            <w:tcW w:w="2093" w:type="dxa"/>
          </w:tcPr>
          <w:p w14:paraId="44FEEAED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Gründe</w:t>
            </w:r>
          </w:p>
        </w:tc>
        <w:tc>
          <w:tcPr>
            <w:tcW w:w="7113" w:type="dxa"/>
          </w:tcPr>
          <w:p w14:paraId="02875214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7208A8A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F32" w14:paraId="6010C60B" w14:textId="77777777" w:rsidTr="00D44F32">
        <w:tc>
          <w:tcPr>
            <w:tcW w:w="2093" w:type="dxa"/>
          </w:tcPr>
          <w:p w14:paraId="57AA06AB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KGV</w:t>
            </w:r>
          </w:p>
        </w:tc>
        <w:tc>
          <w:tcPr>
            <w:tcW w:w="7113" w:type="dxa"/>
          </w:tcPr>
          <w:p w14:paraId="30CEA8EF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2346B99" w14:textId="77777777" w:rsidR="00D44F32" w:rsidRDefault="00D44F32" w:rsidP="00BA3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E8A6F55" w14:textId="109720F8" w:rsidR="00BA3BDA" w:rsidRPr="00231488" w:rsidRDefault="00BA3BDA" w:rsidP="00BA3BDA">
      <w:pPr>
        <w:jc w:val="both"/>
        <w:rPr>
          <w:rFonts w:asciiTheme="majorHAnsi" w:hAnsiTheme="majorHAnsi"/>
          <w:sz w:val="20"/>
          <w:szCs w:val="20"/>
        </w:rPr>
      </w:pPr>
    </w:p>
    <w:p w14:paraId="21C60DDD" w14:textId="619344C1" w:rsidR="00BA3BDA" w:rsidRPr="0048686A" w:rsidRDefault="0048686A" w:rsidP="0048686A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Air Berlin möchte </w:t>
      </w:r>
      <w:r w:rsidRPr="0048686A">
        <w:rPr>
          <w:rFonts w:asciiTheme="majorHAnsi" w:hAnsiTheme="majorHAnsi"/>
          <w:sz w:val="20"/>
          <w:szCs w:val="20"/>
        </w:rPr>
        <w:t xml:space="preserve">dringend </w:t>
      </w:r>
      <w:r>
        <w:rPr>
          <w:rFonts w:asciiTheme="majorHAnsi" w:hAnsiTheme="majorHAnsi"/>
          <w:sz w:val="20"/>
          <w:szCs w:val="20"/>
        </w:rPr>
        <w:t>eine 10 Jahres Anleihe</w:t>
      </w:r>
      <w:r w:rsidRPr="0048686A">
        <w:rPr>
          <w:rFonts w:asciiTheme="majorHAnsi" w:hAnsiTheme="majorHAnsi"/>
          <w:sz w:val="20"/>
          <w:szCs w:val="20"/>
        </w:rPr>
        <w:t xml:space="preserve"> in der Höhe von 1 Mrd. EURO </w:t>
      </w:r>
      <w:r>
        <w:rPr>
          <w:rFonts w:asciiTheme="majorHAnsi" w:hAnsiTheme="majorHAnsi"/>
          <w:sz w:val="20"/>
          <w:szCs w:val="20"/>
        </w:rPr>
        <w:t xml:space="preserve">(Coupon: Zinssatz: </w:t>
      </w:r>
      <w:proofErr w:type="spellStart"/>
      <w:r>
        <w:rPr>
          <w:rFonts w:asciiTheme="majorHAnsi" w:hAnsiTheme="majorHAnsi"/>
          <w:sz w:val="20"/>
          <w:szCs w:val="20"/>
        </w:rPr>
        <w:t>Euribor</w:t>
      </w:r>
      <w:proofErr w:type="spellEnd"/>
      <w:r>
        <w:rPr>
          <w:rFonts w:asciiTheme="majorHAnsi" w:hAnsiTheme="majorHAnsi"/>
          <w:sz w:val="20"/>
          <w:szCs w:val="20"/>
        </w:rPr>
        <w:t xml:space="preserve"> + 9% p.a.) </w:t>
      </w:r>
      <w:r w:rsidRPr="0048686A">
        <w:rPr>
          <w:rFonts w:asciiTheme="majorHAnsi" w:hAnsiTheme="majorHAnsi"/>
          <w:sz w:val="20"/>
          <w:szCs w:val="20"/>
        </w:rPr>
        <w:t xml:space="preserve">emittieren. </w:t>
      </w:r>
      <w:r w:rsidRPr="0048686A">
        <w:rPr>
          <w:rFonts w:asciiTheme="majorHAnsi" w:hAnsiTheme="majorHAnsi"/>
          <w:b/>
          <w:sz w:val="20"/>
          <w:szCs w:val="20"/>
        </w:rPr>
        <w:t>Beschreiben Sie</w:t>
      </w:r>
      <w:r>
        <w:rPr>
          <w:rFonts w:asciiTheme="majorHAnsi" w:hAnsiTheme="majorHAnsi"/>
          <w:sz w:val="20"/>
          <w:szCs w:val="20"/>
        </w:rPr>
        <w:t xml:space="preserve"> was man unter einer Anleihe, einer Emission und einer variablen Verzinsung versteht. </w:t>
      </w:r>
      <w:r w:rsidRPr="0048686A">
        <w:rPr>
          <w:rFonts w:asciiTheme="majorHAnsi" w:hAnsiTheme="majorHAnsi"/>
          <w:sz w:val="20"/>
          <w:szCs w:val="20"/>
        </w:rPr>
        <w:t xml:space="preserve">Beurteilen Sie wie </w:t>
      </w:r>
      <w:r>
        <w:rPr>
          <w:rFonts w:asciiTheme="majorHAnsi" w:hAnsiTheme="majorHAnsi"/>
          <w:sz w:val="20"/>
          <w:szCs w:val="20"/>
        </w:rPr>
        <w:t>erfolgreich</w:t>
      </w:r>
      <w:r w:rsidRPr="0048686A">
        <w:rPr>
          <w:rFonts w:asciiTheme="majorHAnsi" w:hAnsiTheme="majorHAnsi"/>
          <w:sz w:val="20"/>
          <w:szCs w:val="20"/>
        </w:rPr>
        <w:t xml:space="preserve"> eine derartige Emission sein könnte. Begründen Sie Ihre Antwort. </w:t>
      </w:r>
      <w:r>
        <w:rPr>
          <w:rFonts w:asciiTheme="majorHAnsi" w:hAnsiTheme="majorHAnsi"/>
          <w:sz w:val="20"/>
          <w:szCs w:val="20"/>
        </w:rPr>
        <w:t>Wie unterscheidet sich die Emission einer Anleihe von einem IPO. /5</w:t>
      </w:r>
    </w:p>
    <w:p w14:paraId="460E9494" w14:textId="77777777" w:rsidR="00D44F32" w:rsidRDefault="00D44F32" w:rsidP="00BA3BDA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4"/>
        <w:gridCol w:w="6972"/>
      </w:tblGrid>
      <w:tr w:rsidR="0048686A" w14:paraId="62772C22" w14:textId="77777777" w:rsidTr="0048686A">
        <w:tc>
          <w:tcPr>
            <w:tcW w:w="2093" w:type="dxa"/>
          </w:tcPr>
          <w:p w14:paraId="646ED728" w14:textId="2188CCFD" w:rsidR="0048686A" w:rsidRDefault="0048686A" w:rsidP="004868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Anleihe</w:t>
            </w:r>
          </w:p>
        </w:tc>
        <w:tc>
          <w:tcPr>
            <w:tcW w:w="7113" w:type="dxa"/>
          </w:tcPr>
          <w:p w14:paraId="0B411518" w14:textId="77777777" w:rsidR="0048686A" w:rsidRDefault="0048686A" w:rsidP="004868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99A608F" w14:textId="77777777" w:rsidR="0048686A" w:rsidRDefault="0048686A" w:rsidP="004868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686A" w14:paraId="435B4B96" w14:textId="77777777" w:rsidTr="0048686A">
        <w:tc>
          <w:tcPr>
            <w:tcW w:w="2093" w:type="dxa"/>
          </w:tcPr>
          <w:p w14:paraId="10E4FA8F" w14:textId="0760962D" w:rsidR="0048686A" w:rsidRDefault="0048686A" w:rsidP="004868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Emission</w:t>
            </w:r>
          </w:p>
        </w:tc>
        <w:tc>
          <w:tcPr>
            <w:tcW w:w="7113" w:type="dxa"/>
          </w:tcPr>
          <w:p w14:paraId="3B6CEA22" w14:textId="77777777" w:rsidR="0048686A" w:rsidRDefault="0048686A" w:rsidP="004868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34EDC04" w14:textId="77777777" w:rsidR="0048686A" w:rsidRDefault="0048686A" w:rsidP="004868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686A" w14:paraId="06395668" w14:textId="77777777" w:rsidTr="0048686A">
        <w:tc>
          <w:tcPr>
            <w:tcW w:w="2093" w:type="dxa"/>
          </w:tcPr>
          <w:p w14:paraId="60B4787F" w14:textId="637CFD3B" w:rsidR="0048686A" w:rsidRDefault="0048686A" w:rsidP="004868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Variable Verzinsung</w:t>
            </w:r>
          </w:p>
          <w:p w14:paraId="5257CC2D" w14:textId="77777777" w:rsidR="0048686A" w:rsidRDefault="0048686A" w:rsidP="004868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3" w:type="dxa"/>
          </w:tcPr>
          <w:p w14:paraId="0D40B3AB" w14:textId="77777777" w:rsidR="0048686A" w:rsidRDefault="0048686A" w:rsidP="004868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686A" w14:paraId="1669FBF1" w14:textId="77777777" w:rsidTr="0048686A">
        <w:tc>
          <w:tcPr>
            <w:tcW w:w="2093" w:type="dxa"/>
          </w:tcPr>
          <w:p w14:paraId="100BAA2C" w14:textId="77777777" w:rsidR="0048686A" w:rsidRDefault="0048686A" w:rsidP="004868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Erfolgsaussichten</w:t>
            </w:r>
          </w:p>
        </w:tc>
        <w:tc>
          <w:tcPr>
            <w:tcW w:w="7113" w:type="dxa"/>
          </w:tcPr>
          <w:p w14:paraId="5D4E729C" w14:textId="77777777" w:rsidR="0048686A" w:rsidRDefault="0048686A" w:rsidP="004868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58FBD9D" w14:textId="77777777" w:rsidR="0048686A" w:rsidRDefault="0048686A" w:rsidP="004868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686A" w14:paraId="41DC64EA" w14:textId="77777777" w:rsidTr="0048686A">
        <w:tc>
          <w:tcPr>
            <w:tcW w:w="2093" w:type="dxa"/>
          </w:tcPr>
          <w:p w14:paraId="206F93EF" w14:textId="0073746C" w:rsidR="0048686A" w:rsidRDefault="0048686A" w:rsidP="004868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Unterschied zu IPO</w:t>
            </w:r>
          </w:p>
        </w:tc>
        <w:tc>
          <w:tcPr>
            <w:tcW w:w="7113" w:type="dxa"/>
          </w:tcPr>
          <w:p w14:paraId="34D34ABD" w14:textId="77777777" w:rsidR="0048686A" w:rsidRDefault="0048686A" w:rsidP="004868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8E705F6" w14:textId="77777777" w:rsidR="0048686A" w:rsidRDefault="0048686A" w:rsidP="004868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1816302" w14:textId="77777777" w:rsidR="00D44F32" w:rsidRPr="00EC1EB4" w:rsidRDefault="00D44F32" w:rsidP="00BA3BDA">
      <w:pPr>
        <w:jc w:val="both"/>
        <w:rPr>
          <w:rFonts w:asciiTheme="majorHAnsi" w:hAnsiTheme="majorHAnsi"/>
          <w:sz w:val="20"/>
          <w:szCs w:val="20"/>
        </w:rPr>
      </w:pPr>
    </w:p>
    <w:p w14:paraId="2BBFEDB0" w14:textId="60646505" w:rsidR="00BA3BDA" w:rsidRDefault="00BA3BDA" w:rsidP="00BA3BDA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Nennen </w:t>
      </w:r>
      <w:r>
        <w:rPr>
          <w:rFonts w:asciiTheme="majorHAnsi" w:hAnsiTheme="majorHAnsi"/>
          <w:sz w:val="20"/>
          <w:szCs w:val="20"/>
        </w:rPr>
        <w:t xml:space="preserve">Sie </w:t>
      </w:r>
      <w:r w:rsidR="0048686A">
        <w:rPr>
          <w:rFonts w:asciiTheme="majorHAnsi" w:hAnsiTheme="majorHAnsi"/>
          <w:sz w:val="20"/>
          <w:szCs w:val="20"/>
        </w:rPr>
        <w:t>2 Rating Agenturen und geben Sie an welches Rating diese wahrscheinlich vergeben würde.</w:t>
      </w:r>
      <w:r w:rsidR="009B0156">
        <w:rPr>
          <w:rFonts w:asciiTheme="majorHAnsi" w:hAnsiTheme="majorHAnsi"/>
          <w:sz w:val="20"/>
          <w:szCs w:val="20"/>
        </w:rPr>
        <w:t>/</w:t>
      </w:r>
      <w:r w:rsidR="0048686A">
        <w:rPr>
          <w:rFonts w:asciiTheme="majorHAnsi" w:hAnsiTheme="majorHAnsi"/>
          <w:sz w:val="20"/>
          <w:szCs w:val="20"/>
        </w:rPr>
        <w:t xml:space="preserve"> 3</w:t>
      </w:r>
    </w:p>
    <w:p w14:paraId="28A03B26" w14:textId="77777777" w:rsidR="00527FD9" w:rsidRDefault="00527FD9" w:rsidP="00527FD9">
      <w:pPr>
        <w:pStyle w:val="Listenabsatz"/>
        <w:ind w:left="394"/>
        <w:jc w:val="both"/>
        <w:rPr>
          <w:rFonts w:asciiTheme="majorHAnsi" w:hAnsiTheme="majorHAnsi"/>
          <w:sz w:val="20"/>
          <w:szCs w:val="20"/>
        </w:rPr>
      </w:pPr>
    </w:p>
    <w:p w14:paraId="47BAEB34" w14:textId="68DE0EF7" w:rsidR="00624452" w:rsidRPr="00F644A2" w:rsidRDefault="00624452" w:rsidP="00F644A2">
      <w:pPr>
        <w:jc w:val="both"/>
        <w:rPr>
          <w:rFonts w:asciiTheme="majorHAnsi" w:hAnsiTheme="majorHAnsi"/>
          <w:sz w:val="20"/>
          <w:szCs w:val="20"/>
        </w:rPr>
      </w:pPr>
    </w:p>
    <w:p w14:paraId="29F11B35" w14:textId="77777777" w:rsidR="00624452" w:rsidRDefault="00624452" w:rsidP="007B36A0">
      <w:pPr>
        <w:pStyle w:val="Listenabsatz"/>
        <w:ind w:left="394"/>
        <w:jc w:val="both"/>
        <w:rPr>
          <w:rFonts w:asciiTheme="majorHAnsi" w:hAnsiTheme="majorHAnsi"/>
          <w:sz w:val="20"/>
          <w:szCs w:val="20"/>
        </w:rPr>
      </w:pPr>
    </w:p>
    <w:p w14:paraId="2E573C67" w14:textId="0F4290B4" w:rsidR="00EA22C6" w:rsidRDefault="00EA22C6" w:rsidP="00EA22C6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Bei Air Berlin überlegt man von der Rechtsform einer PLC (Public Limited </w:t>
      </w:r>
      <w:r w:rsidR="00E30D7C">
        <w:rPr>
          <w:rFonts w:asciiTheme="majorHAnsi" w:hAnsiTheme="majorHAnsi"/>
          <w:sz w:val="20"/>
          <w:szCs w:val="20"/>
        </w:rPr>
        <w:t xml:space="preserve">Corporation nach </w:t>
      </w:r>
      <w:proofErr w:type="gramStart"/>
      <w:r w:rsidR="00E30D7C">
        <w:rPr>
          <w:rFonts w:asciiTheme="majorHAnsi" w:hAnsiTheme="majorHAnsi"/>
          <w:sz w:val="20"/>
          <w:szCs w:val="20"/>
        </w:rPr>
        <w:t>Englischem</w:t>
      </w:r>
      <w:proofErr w:type="gramEnd"/>
      <w:r w:rsidR="00E30D7C">
        <w:rPr>
          <w:rFonts w:asciiTheme="majorHAnsi" w:hAnsiTheme="majorHAnsi"/>
          <w:sz w:val="20"/>
          <w:szCs w:val="20"/>
        </w:rPr>
        <w:t xml:space="preserve"> Recht) zu einer SE zu wechseln. </w:t>
      </w:r>
      <w:r w:rsidR="00E30D7C" w:rsidRPr="00E30D7C">
        <w:rPr>
          <w:rFonts w:asciiTheme="majorHAnsi" w:hAnsiTheme="majorHAnsi"/>
          <w:b/>
          <w:bCs/>
          <w:sz w:val="20"/>
          <w:szCs w:val="20"/>
        </w:rPr>
        <w:t>Beschreiben Sie</w:t>
      </w:r>
      <w:r w:rsidR="00E30D7C">
        <w:rPr>
          <w:rFonts w:asciiTheme="majorHAnsi" w:hAnsiTheme="majorHAnsi"/>
          <w:sz w:val="20"/>
          <w:szCs w:val="20"/>
        </w:rPr>
        <w:t>, was man unter einer SE versteht</w:t>
      </w:r>
      <w:r>
        <w:rPr>
          <w:rFonts w:asciiTheme="majorHAnsi" w:hAnsiTheme="majorHAnsi"/>
          <w:sz w:val="20"/>
          <w:szCs w:val="20"/>
        </w:rPr>
        <w:t>. / 2</w:t>
      </w:r>
    </w:p>
    <w:p w14:paraId="5EE69722" w14:textId="21AD954D" w:rsidR="00857F31" w:rsidRDefault="00857F31" w:rsidP="00857F31">
      <w:pPr>
        <w:pStyle w:val="Listenabsatz"/>
        <w:ind w:left="394"/>
        <w:jc w:val="both"/>
        <w:rPr>
          <w:rFonts w:asciiTheme="majorHAnsi" w:hAnsiTheme="majorHAnsi"/>
          <w:sz w:val="20"/>
          <w:szCs w:val="20"/>
        </w:rPr>
      </w:pPr>
    </w:p>
    <w:p w14:paraId="66F5D588" w14:textId="000DB187" w:rsidR="00F644A2" w:rsidRPr="00F644A2" w:rsidRDefault="00F644A2" w:rsidP="00F644A2">
      <w:pPr>
        <w:jc w:val="both"/>
        <w:rPr>
          <w:rFonts w:asciiTheme="majorHAnsi" w:hAnsiTheme="majorHAnsi"/>
          <w:sz w:val="20"/>
          <w:szCs w:val="20"/>
        </w:rPr>
      </w:pPr>
    </w:p>
    <w:p w14:paraId="1E184EDB" w14:textId="77777777" w:rsidR="00F644A2" w:rsidRPr="00EC1EB4" w:rsidRDefault="00F644A2" w:rsidP="00F644A2">
      <w:pPr>
        <w:pStyle w:val="Listenabsatz"/>
        <w:ind w:left="394"/>
        <w:jc w:val="both"/>
        <w:rPr>
          <w:rFonts w:asciiTheme="majorHAnsi" w:hAnsiTheme="majorHAnsi"/>
          <w:sz w:val="20"/>
          <w:szCs w:val="20"/>
        </w:rPr>
      </w:pPr>
    </w:p>
    <w:p w14:paraId="784850D8" w14:textId="728BE63A" w:rsidR="00F644A2" w:rsidRDefault="00F644A2" w:rsidP="00F644A2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2016 sehen Sie folgenden Artikel im Finanzteil der Zeitung. </w:t>
      </w:r>
      <w:r>
        <w:rPr>
          <w:rFonts w:asciiTheme="majorHAnsi" w:hAnsiTheme="majorHAnsi"/>
          <w:sz w:val="20"/>
          <w:szCs w:val="20"/>
        </w:rPr>
        <w:t>Beurteilen Sie, wie sich unten beschriebene Maßnahmen auf den Aktienkurs auswirken könnte. / 2</w:t>
      </w:r>
    </w:p>
    <w:p w14:paraId="7C0C3647" w14:textId="77777777" w:rsidR="00F644A2" w:rsidRPr="00F644A2" w:rsidRDefault="00F644A2" w:rsidP="00F644A2">
      <w:pPr>
        <w:ind w:left="34"/>
        <w:jc w:val="both"/>
        <w:rPr>
          <w:rFonts w:asciiTheme="majorHAnsi" w:hAnsiTheme="majorHAnsi"/>
          <w:sz w:val="20"/>
          <w:szCs w:val="20"/>
        </w:rPr>
      </w:pPr>
    </w:p>
    <w:p w14:paraId="0D12253C" w14:textId="1D862545" w:rsidR="00EA22C6" w:rsidRDefault="00F644A2" w:rsidP="00BA3BDA">
      <w:pPr>
        <w:pStyle w:val="Text"/>
        <w:jc w:val="both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noProof/>
          <w:sz w:val="20"/>
        </w:rPr>
        <w:drawing>
          <wp:inline distT="0" distB="0" distL="0" distR="0" wp14:anchorId="66E9689E" wp14:editId="235F63D8">
            <wp:extent cx="3744595" cy="2808446"/>
            <wp:effectExtent l="0" t="0" r="0" b="11430"/>
            <wp:docPr id="2" name="Bild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871" cy="280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08CB3" w14:textId="04656E07" w:rsidR="00F644A2" w:rsidRDefault="00F644A2" w:rsidP="00BA3BDA">
      <w:pPr>
        <w:pStyle w:val="Text"/>
        <w:jc w:val="both"/>
        <w:rPr>
          <w:rFonts w:asciiTheme="majorHAnsi" w:hAnsiTheme="majorHAnsi"/>
          <w:sz w:val="24"/>
          <w:szCs w:val="22"/>
        </w:rPr>
      </w:pPr>
    </w:p>
    <w:p w14:paraId="4AF9F431" w14:textId="77777777" w:rsidR="00F644A2" w:rsidRDefault="00F644A2" w:rsidP="00BA3BDA">
      <w:pPr>
        <w:pStyle w:val="Text"/>
        <w:jc w:val="both"/>
        <w:rPr>
          <w:rFonts w:asciiTheme="majorHAnsi" w:hAnsiTheme="majorHAnsi"/>
          <w:sz w:val="24"/>
          <w:szCs w:val="22"/>
        </w:rPr>
      </w:pPr>
    </w:p>
    <w:p w14:paraId="4975E10A" w14:textId="6AAB7F22" w:rsidR="00F644A2" w:rsidRDefault="00F644A2" w:rsidP="00F644A2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Bis zu 40 Flugzeugen sollen geleast werden</w:t>
      </w:r>
      <w:r>
        <w:rPr>
          <w:rFonts w:asciiTheme="majorHAnsi" w:hAnsiTheme="majorHAnsi"/>
          <w:sz w:val="20"/>
          <w:szCs w:val="20"/>
        </w:rPr>
        <w:t xml:space="preserve">. </w:t>
      </w:r>
      <w:r w:rsidRPr="007B36A0">
        <w:rPr>
          <w:rFonts w:asciiTheme="majorHAnsi" w:hAnsiTheme="majorHAnsi"/>
          <w:b/>
          <w:bCs/>
          <w:sz w:val="20"/>
          <w:szCs w:val="20"/>
        </w:rPr>
        <w:t xml:space="preserve">Geben Sie einen </w:t>
      </w:r>
      <w:proofErr w:type="spellStart"/>
      <w:r w:rsidRPr="007B36A0">
        <w:rPr>
          <w:rFonts w:asciiTheme="majorHAnsi" w:hAnsiTheme="majorHAnsi"/>
          <w:b/>
          <w:bCs/>
          <w:sz w:val="20"/>
          <w:szCs w:val="20"/>
        </w:rPr>
        <w:t>Überbick</w:t>
      </w:r>
      <w:proofErr w:type="spellEnd"/>
      <w:r>
        <w:rPr>
          <w:rFonts w:asciiTheme="majorHAnsi" w:hAnsiTheme="majorHAnsi"/>
          <w:sz w:val="20"/>
          <w:szCs w:val="20"/>
        </w:rPr>
        <w:t xml:space="preserve"> über die Vor- und Nachteile des Leasings.</w:t>
      </w:r>
      <w:r>
        <w:rPr>
          <w:rFonts w:asciiTheme="majorHAnsi" w:hAnsiTheme="majorHAnsi"/>
          <w:sz w:val="20"/>
          <w:szCs w:val="20"/>
        </w:rPr>
        <w:t xml:space="preserve"> Wie würde sich die Bilanz dadurch verändern? Wie würde eine Leasinggesellschaft auf die Anfrage von Air Berlin Ihrer Meinung nach reagieren?</w:t>
      </w:r>
    </w:p>
    <w:p w14:paraId="4A472083" w14:textId="5D42E5FE" w:rsidR="00F644A2" w:rsidRDefault="00F644A2" w:rsidP="00F644A2">
      <w:pPr>
        <w:jc w:val="both"/>
        <w:rPr>
          <w:rFonts w:asciiTheme="majorHAnsi" w:hAnsiTheme="majorHAnsi"/>
          <w:sz w:val="20"/>
          <w:szCs w:val="20"/>
        </w:rPr>
      </w:pPr>
    </w:p>
    <w:p w14:paraId="6A7E2C32" w14:textId="05725BB9" w:rsidR="00F644A2" w:rsidRDefault="00F644A2" w:rsidP="00F644A2">
      <w:pPr>
        <w:jc w:val="both"/>
        <w:rPr>
          <w:rFonts w:asciiTheme="majorHAnsi" w:hAnsiTheme="majorHAnsi"/>
          <w:sz w:val="20"/>
          <w:szCs w:val="20"/>
        </w:rPr>
      </w:pPr>
    </w:p>
    <w:p w14:paraId="0F358EB8" w14:textId="6C33546E" w:rsidR="00F644A2" w:rsidRDefault="00F644A2" w:rsidP="00F644A2">
      <w:pPr>
        <w:jc w:val="both"/>
        <w:rPr>
          <w:rFonts w:asciiTheme="majorHAnsi" w:hAnsiTheme="majorHAnsi"/>
          <w:sz w:val="20"/>
          <w:szCs w:val="20"/>
        </w:rPr>
      </w:pPr>
    </w:p>
    <w:p w14:paraId="083AF7DA" w14:textId="77777777" w:rsidR="00F644A2" w:rsidRDefault="00F644A2" w:rsidP="00F644A2">
      <w:pPr>
        <w:jc w:val="both"/>
        <w:rPr>
          <w:rFonts w:asciiTheme="majorHAnsi" w:hAnsiTheme="majorHAnsi"/>
          <w:sz w:val="20"/>
          <w:szCs w:val="20"/>
        </w:rPr>
      </w:pPr>
    </w:p>
    <w:p w14:paraId="5F90EC81" w14:textId="55CDF185" w:rsidR="00F644A2" w:rsidRDefault="00F644A2" w:rsidP="00F644A2">
      <w:pPr>
        <w:jc w:val="both"/>
        <w:rPr>
          <w:rFonts w:asciiTheme="majorHAnsi" w:hAnsiTheme="majorHAnsi"/>
          <w:sz w:val="20"/>
          <w:szCs w:val="20"/>
        </w:rPr>
      </w:pPr>
    </w:p>
    <w:p w14:paraId="58B7614B" w14:textId="0E1C5C41" w:rsidR="00F644A2" w:rsidRDefault="00F644A2" w:rsidP="00F644A2">
      <w:pPr>
        <w:jc w:val="both"/>
        <w:rPr>
          <w:rFonts w:asciiTheme="majorHAnsi" w:hAnsiTheme="majorHAnsi"/>
          <w:sz w:val="20"/>
          <w:szCs w:val="20"/>
        </w:rPr>
      </w:pPr>
    </w:p>
    <w:p w14:paraId="710BF391" w14:textId="77777777" w:rsidR="00F644A2" w:rsidRPr="00F644A2" w:rsidRDefault="00F644A2" w:rsidP="00F644A2">
      <w:pPr>
        <w:jc w:val="both"/>
        <w:rPr>
          <w:rFonts w:asciiTheme="majorHAnsi" w:hAnsiTheme="majorHAnsi"/>
          <w:sz w:val="20"/>
          <w:szCs w:val="20"/>
        </w:rPr>
      </w:pPr>
    </w:p>
    <w:p w14:paraId="23B476EB" w14:textId="77777777" w:rsidR="00F644A2" w:rsidRDefault="00F644A2" w:rsidP="00F644A2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Mittlerweile existier Air Berlin nicht mehr. Recherchieren Sie und geben </w:t>
      </w:r>
      <w:r w:rsidRPr="00857F31">
        <w:rPr>
          <w:rFonts w:asciiTheme="majorHAnsi" w:hAnsiTheme="majorHAnsi"/>
          <w:b/>
          <w:bCs/>
          <w:sz w:val="20"/>
          <w:szCs w:val="20"/>
        </w:rPr>
        <w:t>Sie eine kurze Zusammenfassung</w:t>
      </w:r>
      <w:r>
        <w:rPr>
          <w:rFonts w:asciiTheme="majorHAnsi" w:hAnsiTheme="majorHAnsi"/>
          <w:sz w:val="20"/>
          <w:szCs w:val="20"/>
        </w:rPr>
        <w:t xml:space="preserve"> über die Krise bei Air Berlin. / 5</w:t>
      </w:r>
    </w:p>
    <w:p w14:paraId="45B347CD" w14:textId="0C597843" w:rsidR="00857F31" w:rsidRDefault="00857F31" w:rsidP="00BA3BDA">
      <w:pPr>
        <w:pStyle w:val="Text"/>
        <w:jc w:val="both"/>
        <w:rPr>
          <w:rFonts w:asciiTheme="majorHAnsi" w:hAnsiTheme="majorHAnsi"/>
          <w:sz w:val="24"/>
          <w:szCs w:val="22"/>
        </w:rPr>
        <w:sectPr w:rsidR="00857F31" w:rsidSect="0048686A">
          <w:pgSz w:w="11900" w:h="16840"/>
          <w:pgMar w:top="1135" w:right="1417" w:bottom="1134" w:left="1417" w:header="708" w:footer="708" w:gutter="0"/>
          <w:cols w:space="708"/>
          <w:docGrid w:linePitch="360"/>
        </w:sectPr>
      </w:pPr>
    </w:p>
    <w:tbl>
      <w:tblPr>
        <w:tblW w:w="119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229"/>
        <w:gridCol w:w="563"/>
        <w:gridCol w:w="564"/>
        <w:gridCol w:w="423"/>
        <w:gridCol w:w="266"/>
        <w:gridCol w:w="776"/>
        <w:gridCol w:w="430"/>
        <w:gridCol w:w="146"/>
        <w:gridCol w:w="3229"/>
        <w:gridCol w:w="1127"/>
        <w:gridCol w:w="1042"/>
      </w:tblGrid>
      <w:tr w:rsidR="00693A17" w:rsidRPr="00693A17" w14:paraId="40660ACF" w14:textId="77777777" w:rsidTr="00693A17">
        <w:trPr>
          <w:gridAfter w:val="5"/>
          <w:wAfter w:w="5974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FECC" w14:textId="77777777" w:rsidR="00693A17" w:rsidRPr="00EA22C6" w:rsidRDefault="00693A17" w:rsidP="00693A17">
            <w:pPr>
              <w:rPr>
                <w:rFonts w:ascii="Calibri" w:eastAsia="Times New Roman" w:hAnsi="Calibri" w:cs="Times New Roman"/>
                <w:color w:val="000000"/>
                <w:lang w:val="de-AT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C4FB" w14:textId="188BFE8B" w:rsidR="00693A17" w:rsidRPr="00693A17" w:rsidRDefault="00693A17" w:rsidP="00693A17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693A17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Air Berlin PLC (2008)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A81A" w14:textId="77777777" w:rsidR="00693A17" w:rsidRPr="00693A17" w:rsidRDefault="00693A17" w:rsidP="00693A17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BBE5" w14:textId="77777777" w:rsidR="00693A17" w:rsidRPr="00693A17" w:rsidRDefault="00693A17" w:rsidP="00693A17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GB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20DA" w14:textId="77777777" w:rsidR="00693A17" w:rsidRPr="00693A17" w:rsidRDefault="00693A17" w:rsidP="00693A17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693A17" w:rsidRPr="00693A17" w14:paraId="13266653" w14:textId="77777777" w:rsidTr="00693A17">
        <w:trPr>
          <w:trHeight w:val="620"/>
        </w:trPr>
        <w:tc>
          <w:tcPr>
            <w:tcW w:w="393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98935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AKTIVA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D18035" w14:textId="77777777" w:rsidR="00693A17" w:rsidRPr="00693A17" w:rsidRDefault="00693A17" w:rsidP="00693A17">
            <w:pPr>
              <w:jc w:val="center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31.</w:t>
            </w:r>
            <w:proofErr w:type="gramStart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12.20..</w:t>
            </w:r>
            <w:proofErr w:type="gramEnd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 xml:space="preserve"> (in TEUR.)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58B6E6" w14:textId="77777777" w:rsidR="00693A17" w:rsidRPr="00693A17" w:rsidRDefault="00693A17" w:rsidP="00693A17">
            <w:pPr>
              <w:jc w:val="center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Vorjahr</w:t>
            </w:r>
            <w:proofErr w:type="spellEnd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 xml:space="preserve">    (in TEUR.)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24011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PASSIVA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D09321" w14:textId="77777777" w:rsidR="00693A17" w:rsidRPr="00693A17" w:rsidRDefault="00693A17" w:rsidP="00693A17">
            <w:pPr>
              <w:jc w:val="center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31.</w:t>
            </w:r>
            <w:proofErr w:type="gramStart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12.20..</w:t>
            </w:r>
            <w:proofErr w:type="gramEnd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 xml:space="preserve"> (in TEUR.)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E39DB8" w14:textId="77777777" w:rsidR="00693A17" w:rsidRPr="00693A17" w:rsidRDefault="00693A17" w:rsidP="00693A17">
            <w:pPr>
              <w:jc w:val="center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Vorjahr</w:t>
            </w:r>
            <w:proofErr w:type="spellEnd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 xml:space="preserve">    (in TEUR.)</w:t>
            </w:r>
          </w:p>
        </w:tc>
      </w:tr>
      <w:tr w:rsidR="00693A17" w:rsidRPr="00693A17" w14:paraId="3A0AF617" w14:textId="77777777" w:rsidTr="00693A17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46C2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5AB1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0673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D832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5C87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6AEF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F5AA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849A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</w:tr>
      <w:tr w:rsidR="00693A17" w:rsidRPr="00693A17" w14:paraId="04F29BB3" w14:textId="77777777" w:rsidTr="00693A17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AAA5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5110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Langfristiges</w:t>
            </w:r>
            <w:proofErr w:type="spellEnd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Vermögen</w:t>
            </w:r>
            <w:proofErr w:type="spellEnd"/>
          </w:p>
        </w:tc>
        <w:tc>
          <w:tcPr>
            <w:tcW w:w="1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9379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6BE2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9BD6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3F87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Eigenkapital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EF44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75E4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</w:tr>
      <w:tr w:rsidR="00693A17" w:rsidRPr="00693A17" w14:paraId="38E0D095" w14:textId="77777777" w:rsidTr="00693A17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DCC5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5AFD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Immaterielle</w:t>
            </w:r>
            <w:proofErr w:type="spellEnd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Vermögenswerte</w:t>
            </w:r>
            <w:proofErr w:type="spellEnd"/>
          </w:p>
        </w:tc>
        <w:tc>
          <w:tcPr>
            <w:tcW w:w="1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8B8D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313.819 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DE8C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317.765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E10D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67EB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Grundkaptial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850D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16.502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C05E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16.502</w:t>
            </w:r>
          </w:p>
        </w:tc>
      </w:tr>
      <w:tr w:rsidR="00693A17" w:rsidRPr="00693A17" w14:paraId="789E08AE" w14:textId="77777777" w:rsidTr="00693A17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B67A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31B4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Sachanlagen</w:t>
            </w:r>
            <w:proofErr w:type="spellEnd"/>
          </w:p>
        </w:tc>
        <w:tc>
          <w:tcPr>
            <w:tcW w:w="1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6F86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1.269.943 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18BA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1.203.610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4F5D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8D56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Kapitalrücklagen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DAF5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307.501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87F1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307.501</w:t>
            </w:r>
          </w:p>
        </w:tc>
      </w:tr>
      <w:tr w:rsidR="00693A17" w:rsidRPr="00693A17" w14:paraId="13E6F432" w14:textId="77777777" w:rsidTr="00693A17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FD23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005C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langfristige</w:t>
            </w:r>
            <w:proofErr w:type="spellEnd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Forderungen</w:t>
            </w:r>
            <w:proofErr w:type="spellEnd"/>
          </w:p>
        </w:tc>
        <w:tc>
          <w:tcPr>
            <w:tcW w:w="1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7853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108.254 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3021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100.963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7EF6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8CA5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Sonstige</w:t>
            </w:r>
            <w:proofErr w:type="spellEnd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Rücklagen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5148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110.042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AADF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237.647</w:t>
            </w:r>
          </w:p>
        </w:tc>
      </w:tr>
      <w:tr w:rsidR="00693A17" w:rsidRPr="00693A17" w14:paraId="072B62B0" w14:textId="77777777" w:rsidTr="00693A17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EB12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E144" w14:textId="77777777" w:rsidR="00693A17" w:rsidRPr="00EA22C6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de-AT"/>
              </w:rPr>
            </w:pPr>
            <w:r w:rsidRPr="00EA22C6">
              <w:rPr>
                <w:rFonts w:ascii="Myriad Pro" w:eastAsia="Times New Roman" w:hAnsi="Myriad Pro" w:cs="Times New Roman"/>
                <w:sz w:val="20"/>
                <w:szCs w:val="20"/>
                <w:lang w:val="de-AT"/>
              </w:rPr>
              <w:t xml:space="preserve">Beteiligungen an Equity </w:t>
            </w:r>
            <w:proofErr w:type="spellStart"/>
            <w:r w:rsidRPr="00EA22C6">
              <w:rPr>
                <w:rFonts w:ascii="Myriad Pro" w:eastAsia="Times New Roman" w:hAnsi="Myriad Pro" w:cs="Times New Roman"/>
                <w:sz w:val="20"/>
                <w:szCs w:val="20"/>
                <w:lang w:val="de-AT"/>
              </w:rPr>
              <w:t>bil</w:t>
            </w:r>
            <w:proofErr w:type="spellEnd"/>
            <w:r w:rsidRPr="00EA22C6">
              <w:rPr>
                <w:rFonts w:ascii="Myriad Pro" w:eastAsia="Times New Roman" w:hAnsi="Myriad Pro" w:cs="Times New Roman"/>
                <w:sz w:val="20"/>
                <w:szCs w:val="20"/>
                <w:lang w:val="de-AT"/>
              </w:rPr>
              <w:t>. Unternehmen</w:t>
            </w:r>
          </w:p>
        </w:tc>
        <w:tc>
          <w:tcPr>
            <w:tcW w:w="1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AB5E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EA22C6">
              <w:rPr>
                <w:rFonts w:ascii="Myriad Pro" w:eastAsia="Times New Roman" w:hAnsi="Myriad Pro" w:cs="Times New Roman"/>
                <w:sz w:val="20"/>
                <w:szCs w:val="20"/>
                <w:lang w:val="de-AT"/>
              </w:rPr>
              <w:t xml:space="preserve"> </w:t>
            </w: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1.771 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5120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935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D170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7FDD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Einbehaltene</w:t>
            </w:r>
            <w:proofErr w:type="spellEnd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Ergebnisse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3ABF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-43.273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E6BA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31.889</w:t>
            </w:r>
          </w:p>
        </w:tc>
      </w:tr>
      <w:tr w:rsidR="00693A17" w:rsidRPr="00693A17" w14:paraId="41369408" w14:textId="77777777" w:rsidTr="00693A17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A9BE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B385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Sonstige</w:t>
            </w:r>
            <w:proofErr w:type="spellEnd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Finanzanlagen</w:t>
            </w:r>
            <w:proofErr w:type="spellEnd"/>
          </w:p>
        </w:tc>
        <w:tc>
          <w:tcPr>
            <w:tcW w:w="1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B275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664 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4F27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2.077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501B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E3BE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B1E3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D762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</w:tr>
      <w:tr w:rsidR="00693A17" w:rsidRPr="00693A17" w14:paraId="10096707" w14:textId="77777777" w:rsidTr="00693A17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D10B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5808A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Sonstiges</w:t>
            </w:r>
            <w:proofErr w:type="spellEnd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lfr</w:t>
            </w:r>
            <w:proofErr w:type="spellEnd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Vermögen</w:t>
            </w:r>
            <w:proofErr w:type="spellEnd"/>
          </w:p>
        </w:tc>
        <w:tc>
          <w:tcPr>
            <w:tcW w:w="1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11D67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46.180 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AD0FA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2.956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EBB8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C923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Gesellschafter</w:t>
            </w:r>
            <w:proofErr w:type="spellEnd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der </w:t>
            </w: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Muttergesellschaft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0EA5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390.772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4720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593.539</w:t>
            </w:r>
          </w:p>
        </w:tc>
      </w:tr>
      <w:tr w:rsidR="00693A17" w:rsidRPr="00693A17" w14:paraId="39F4E0FD" w14:textId="77777777" w:rsidTr="00693A17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2732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9715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Summe</w:t>
            </w:r>
            <w:proofErr w:type="spellEnd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Langfristiges</w:t>
            </w:r>
            <w:proofErr w:type="spellEnd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Vermögen</w:t>
            </w:r>
            <w:proofErr w:type="spellEnd"/>
          </w:p>
        </w:tc>
        <w:tc>
          <w:tcPr>
            <w:tcW w:w="1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EC61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 xml:space="preserve"> 1.740.631 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88F6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 xml:space="preserve"> 1.628.306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03DB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4CCBC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davon</w:t>
            </w:r>
            <w:proofErr w:type="spellEnd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nicht</w:t>
            </w:r>
            <w:proofErr w:type="spellEnd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beherrschande</w:t>
            </w:r>
            <w:proofErr w:type="spellEnd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Anteile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42F5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629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3D56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629</w:t>
            </w:r>
          </w:p>
        </w:tc>
      </w:tr>
      <w:tr w:rsidR="00693A17" w:rsidRPr="00693A17" w14:paraId="5C402B99" w14:textId="77777777" w:rsidTr="00693A17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0E19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93CB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D43A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F4F9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D78E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16CF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Summe</w:t>
            </w:r>
            <w:proofErr w:type="spellEnd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Eigenkapital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F432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391.401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4BF1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594.168</w:t>
            </w:r>
          </w:p>
        </w:tc>
      </w:tr>
      <w:tr w:rsidR="00693A17" w:rsidRPr="00693A17" w14:paraId="76825540" w14:textId="77777777" w:rsidTr="00693A17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7EA0" w14:textId="77777777" w:rsidR="00693A17" w:rsidRPr="00693A17" w:rsidRDefault="00693A17" w:rsidP="00693A17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8523" w14:textId="77777777" w:rsidR="00693A17" w:rsidRPr="00693A17" w:rsidRDefault="00693A17" w:rsidP="00693A17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4E5A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1D22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A493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66A1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Anleihen</w:t>
            </w:r>
            <w:proofErr w:type="spellEnd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und </w:t>
            </w: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Schuldscheindarlehen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166B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-  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BE24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-   </w:t>
            </w:r>
          </w:p>
        </w:tc>
      </w:tr>
      <w:tr w:rsidR="00693A17" w:rsidRPr="00693A17" w14:paraId="3D5AA05A" w14:textId="77777777" w:rsidTr="00693A17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60EE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347E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Kurzfristiges</w:t>
            </w:r>
            <w:proofErr w:type="spellEnd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Vermögen</w:t>
            </w:r>
            <w:proofErr w:type="spellEnd"/>
          </w:p>
        </w:tc>
        <w:tc>
          <w:tcPr>
            <w:tcW w:w="1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C227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23E5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270A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AA03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Rückstellungen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06D6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10.661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4F8E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12.241 </w:t>
            </w:r>
          </w:p>
        </w:tc>
      </w:tr>
      <w:tr w:rsidR="00693A17" w:rsidRPr="00693A17" w14:paraId="17EAFF82" w14:textId="77777777" w:rsidTr="00693A17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7C25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71BB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Vorräte</w:t>
            </w:r>
            <w:proofErr w:type="spellEnd"/>
          </w:p>
        </w:tc>
        <w:tc>
          <w:tcPr>
            <w:tcW w:w="1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E80D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36.692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934D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30.825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AFFF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74E9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Finanzverbindlichkeiten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D15F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913.246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06F7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845.055 </w:t>
            </w:r>
          </w:p>
        </w:tc>
      </w:tr>
      <w:tr w:rsidR="00693A17" w:rsidRPr="00693A17" w14:paraId="729ECCB8" w14:textId="77777777" w:rsidTr="00693A17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E689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D41C" w14:textId="77777777" w:rsidR="00693A17" w:rsidRPr="00EA22C6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de-AT"/>
              </w:rPr>
            </w:pPr>
            <w:r w:rsidRPr="00EA22C6">
              <w:rPr>
                <w:rFonts w:ascii="Myriad Pro" w:eastAsia="Times New Roman" w:hAnsi="Myriad Pro" w:cs="Times New Roman"/>
                <w:sz w:val="20"/>
                <w:szCs w:val="20"/>
                <w:lang w:val="de-AT"/>
              </w:rPr>
              <w:t>Forderungen aus Lieferungen und Leistungen</w:t>
            </w:r>
          </w:p>
        </w:tc>
        <w:tc>
          <w:tcPr>
            <w:tcW w:w="1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14CF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283.427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CF3C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260.199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4DA2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C1FB0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Sonstige</w:t>
            </w:r>
            <w:proofErr w:type="spellEnd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langfristige</w:t>
            </w:r>
            <w:proofErr w:type="spellEnd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Verbindlichkeiten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862A1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90.030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81447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107.774 </w:t>
            </w:r>
          </w:p>
        </w:tc>
      </w:tr>
      <w:tr w:rsidR="00693A17" w:rsidRPr="00693A17" w14:paraId="43EAA396" w14:textId="77777777" w:rsidTr="00693A17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A262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6709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Derivative </w:t>
            </w: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Finanzinstrumente</w:t>
            </w:r>
            <w:proofErr w:type="spellEnd"/>
          </w:p>
        </w:tc>
        <w:tc>
          <w:tcPr>
            <w:tcW w:w="1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B184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46.567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3E48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84.362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EC45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1836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Langfristige</w:t>
            </w:r>
            <w:proofErr w:type="spellEnd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Verbindlichkeiten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C746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 xml:space="preserve"> 1.013.937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9B39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 xml:space="preserve"> 965.070 </w:t>
            </w:r>
          </w:p>
        </w:tc>
      </w:tr>
      <w:tr w:rsidR="00693A17" w:rsidRPr="00693A17" w14:paraId="1C4C2EDF" w14:textId="77777777" w:rsidTr="00693A17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8F15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C715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Sonstige</w:t>
            </w:r>
            <w:proofErr w:type="spellEnd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Forderungen</w:t>
            </w:r>
            <w:proofErr w:type="spellEnd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und </w:t>
            </w: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Vermögenswerte</w:t>
            </w:r>
            <w:proofErr w:type="spellEnd"/>
          </w:p>
        </w:tc>
        <w:tc>
          <w:tcPr>
            <w:tcW w:w="1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6225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25.110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528A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30.751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3B46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9C9C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Anleihen</w:t>
            </w:r>
            <w:proofErr w:type="spellEnd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DEA4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-  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D235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-   </w:t>
            </w:r>
          </w:p>
        </w:tc>
      </w:tr>
      <w:tr w:rsidR="00693A17" w:rsidRPr="00693A17" w14:paraId="605F7119" w14:textId="77777777" w:rsidTr="00693A17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ECC4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E72F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Liquide Mittel</w:t>
            </w:r>
          </w:p>
        </w:tc>
        <w:tc>
          <w:tcPr>
            <w:tcW w:w="1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B097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268.287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A74D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468.658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8AA5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C97D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Rückstellungen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8950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15.562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6DD5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13.350 </w:t>
            </w:r>
          </w:p>
        </w:tc>
      </w:tr>
      <w:tr w:rsidR="00693A17" w:rsidRPr="00693A17" w14:paraId="04CC7C85" w14:textId="77777777" w:rsidTr="00693A17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BB6D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D1B4A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Zur</w:t>
            </w:r>
            <w:proofErr w:type="spellEnd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Veräußerung</w:t>
            </w:r>
            <w:proofErr w:type="spellEnd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gehaltene</w:t>
            </w:r>
            <w:proofErr w:type="spellEnd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Vermögenswerte</w:t>
            </w:r>
            <w:proofErr w:type="spellEnd"/>
          </w:p>
        </w:tc>
        <w:tc>
          <w:tcPr>
            <w:tcW w:w="1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CC5CB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12B46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68A0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7AB3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Finanzverbindlichkeiten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DDD2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117.023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2565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185.337 </w:t>
            </w:r>
          </w:p>
        </w:tc>
      </w:tr>
      <w:tr w:rsidR="00693A17" w:rsidRPr="00693A17" w14:paraId="5A74D30E" w14:textId="77777777" w:rsidTr="00693A17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B237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AECB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Summe</w:t>
            </w:r>
            <w:proofErr w:type="spellEnd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kurtfristiges</w:t>
            </w:r>
            <w:proofErr w:type="spellEnd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Vermögen</w:t>
            </w:r>
            <w:proofErr w:type="spellEnd"/>
          </w:p>
        </w:tc>
        <w:tc>
          <w:tcPr>
            <w:tcW w:w="1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47CF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660.083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8132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874.795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3A43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CE65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Lieferantenverbindlichkeiten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B90D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316.121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9EFC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442.289 </w:t>
            </w:r>
          </w:p>
        </w:tc>
      </w:tr>
      <w:tr w:rsidR="00693A17" w:rsidRPr="00693A17" w14:paraId="1EA25EA7" w14:textId="77777777" w:rsidTr="00693A17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B20E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9821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0A0C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6742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8E68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E181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Übrige</w:t>
            </w:r>
            <w:proofErr w:type="spellEnd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Verbindlichkeiten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6F4C5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546.670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B8DF9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302.887 </w:t>
            </w:r>
          </w:p>
        </w:tc>
      </w:tr>
      <w:tr w:rsidR="00693A17" w:rsidRPr="00693A17" w14:paraId="6C1208C7" w14:textId="77777777" w:rsidTr="00693A17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F44C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FA54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1F83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7E2A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E569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AFE9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Kurzfristige</w:t>
            </w:r>
            <w:proofErr w:type="spellEnd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Verbindlichkeiten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2B0E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 xml:space="preserve"> 995.376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8012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 xml:space="preserve"> 943.863 </w:t>
            </w:r>
          </w:p>
        </w:tc>
      </w:tr>
      <w:tr w:rsidR="00693A17" w:rsidRPr="00693A17" w14:paraId="41E1B76C" w14:textId="77777777" w:rsidTr="00693A17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BD1F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14:paraId="774F076E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  <w:lang w:val="en-GB"/>
              </w:rPr>
              <w:t>Summe</w:t>
            </w:r>
            <w:proofErr w:type="spellEnd"/>
            <w:r w:rsidRPr="00693A17"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AKTIVA</w:t>
            </w:r>
          </w:p>
        </w:tc>
        <w:tc>
          <w:tcPr>
            <w:tcW w:w="1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14:paraId="2DDCF781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  <w:lang w:val="en-GB"/>
              </w:rPr>
              <w:t>2.400.714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14:paraId="29887B72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  <w:lang w:val="en-GB"/>
              </w:rPr>
              <w:t>2.503.101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DA47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14:paraId="1E8F7E2F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  <w:lang w:val="en-GB"/>
              </w:rPr>
              <w:t>Summe</w:t>
            </w:r>
            <w:proofErr w:type="spellEnd"/>
            <w:r w:rsidRPr="00693A17"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PASSIVA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14:paraId="01E880E2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  <w:lang w:val="en-GB"/>
              </w:rPr>
              <w:t>2.400.714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14:paraId="09F973F2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  <w:lang w:val="en-GB"/>
              </w:rPr>
              <w:t>2.503.101</w:t>
            </w:r>
          </w:p>
        </w:tc>
      </w:tr>
    </w:tbl>
    <w:p w14:paraId="4DE19E78" w14:textId="77777777" w:rsidR="00BA3BDA" w:rsidRDefault="00BA3BDA" w:rsidP="00BA3BDA">
      <w:pPr>
        <w:rPr>
          <w:rFonts w:ascii="Calibri" w:hAnsi="Calibri"/>
        </w:rPr>
        <w:sectPr w:rsidR="00BA3BDA" w:rsidSect="0048686A">
          <w:pgSz w:w="16840" w:h="11900" w:orient="landscape"/>
          <w:pgMar w:top="1417" w:right="1135" w:bottom="1417" w:left="1134" w:header="708" w:footer="708" w:gutter="0"/>
          <w:cols w:space="708"/>
          <w:docGrid w:linePitch="360"/>
        </w:sectPr>
      </w:pPr>
    </w:p>
    <w:tbl>
      <w:tblPr>
        <w:tblW w:w="81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2"/>
        <w:gridCol w:w="1950"/>
        <w:gridCol w:w="1584"/>
      </w:tblGrid>
      <w:tr w:rsidR="00693A17" w:rsidRPr="00693A17" w14:paraId="03F53467" w14:textId="77777777" w:rsidTr="001509D2">
        <w:trPr>
          <w:trHeight w:val="551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3477" w14:textId="77777777" w:rsidR="00693A17" w:rsidRPr="00693A17" w:rsidRDefault="00693A17" w:rsidP="00693A1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CD7DD2" w14:textId="77777777" w:rsidR="001509D2" w:rsidRDefault="00693A17" w:rsidP="00693A17">
            <w:pPr>
              <w:jc w:val="center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Abschlussjahr</w:t>
            </w:r>
            <w:proofErr w:type="spellEnd"/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164FBBD5" w14:textId="0FAE610A" w:rsidR="00693A17" w:rsidRPr="001509D2" w:rsidRDefault="00693A17" w:rsidP="00693A17">
            <w:pPr>
              <w:jc w:val="center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(in TEUR.)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A4F0" w14:textId="77777777" w:rsidR="00693A17" w:rsidRPr="001509D2" w:rsidRDefault="00693A17" w:rsidP="00693A1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93A17" w:rsidRPr="00693A17" w14:paraId="15EF9BF0" w14:textId="77777777" w:rsidTr="001509D2">
        <w:trPr>
          <w:trHeight w:val="1056"/>
        </w:trPr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E80325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Gewinn</w:t>
            </w:r>
            <w:proofErr w:type="spellEnd"/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 xml:space="preserve">- und </w:t>
            </w:r>
            <w:proofErr w:type="spellStart"/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Verlustrechnung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D9755" w14:textId="77777777" w:rsidR="00693A17" w:rsidRPr="001509D2" w:rsidRDefault="00693A17" w:rsidP="00693A17">
            <w:pPr>
              <w:jc w:val="center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1.1.-31.12.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1FF0DA" w14:textId="77777777" w:rsidR="001509D2" w:rsidRDefault="00693A17" w:rsidP="00693A17">
            <w:pPr>
              <w:jc w:val="center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Vorjahr</w:t>
            </w:r>
            <w:proofErr w:type="spellEnd"/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 xml:space="preserve">    </w:t>
            </w:r>
          </w:p>
          <w:p w14:paraId="5D335924" w14:textId="7960BC2D" w:rsidR="00693A17" w:rsidRPr="001509D2" w:rsidRDefault="00693A17" w:rsidP="00693A17">
            <w:pPr>
              <w:jc w:val="center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(in TEUR.)</w:t>
            </w:r>
          </w:p>
        </w:tc>
      </w:tr>
      <w:tr w:rsidR="00693A17" w:rsidRPr="00693A17" w14:paraId="2D89A31D" w14:textId="77777777" w:rsidTr="001509D2">
        <w:trPr>
          <w:trHeight w:val="344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E0235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71AF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3CE3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</w:tr>
      <w:tr w:rsidR="00693A17" w:rsidRPr="00693A17" w14:paraId="75ACF6F3" w14:textId="77777777" w:rsidTr="001509D2">
        <w:trPr>
          <w:trHeight w:val="344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43506D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Umsatzerlöse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1249C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3.400.692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66BA9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2.536.500</w:t>
            </w:r>
          </w:p>
        </w:tc>
      </w:tr>
      <w:tr w:rsidR="00693A17" w:rsidRPr="00693A17" w14:paraId="1A2556D2" w14:textId="77777777" w:rsidTr="001509D2">
        <w:trPr>
          <w:trHeight w:val="344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8AD033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Sonstige</w:t>
            </w:r>
            <w:proofErr w:type="spellEnd"/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betriebliche</w:t>
            </w:r>
            <w:proofErr w:type="spellEnd"/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Erträge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1FB2F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38.621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E1EEE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14.575</w:t>
            </w:r>
          </w:p>
        </w:tc>
      </w:tr>
      <w:tr w:rsidR="00693A17" w:rsidRPr="00693A17" w14:paraId="736A569F" w14:textId="77777777" w:rsidTr="001509D2">
        <w:trPr>
          <w:trHeight w:val="344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807F45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Bestandsveränderungen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F50C2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A0262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0</w:t>
            </w:r>
          </w:p>
        </w:tc>
      </w:tr>
      <w:tr w:rsidR="00693A17" w:rsidRPr="00693A17" w14:paraId="6C41ED81" w14:textId="77777777" w:rsidTr="001509D2">
        <w:trPr>
          <w:trHeight w:val="344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89F6B0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Aktivierte</w:t>
            </w:r>
            <w:proofErr w:type="spellEnd"/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Eigenleistungen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9B18E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D527A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0</w:t>
            </w:r>
          </w:p>
        </w:tc>
      </w:tr>
      <w:tr w:rsidR="00693A17" w:rsidRPr="00693A17" w14:paraId="7119BFCF" w14:textId="77777777" w:rsidTr="001509D2">
        <w:trPr>
          <w:trHeight w:val="344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41703D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Betriebsleistung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BB019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3.439.313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F840D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2.551.075</w:t>
            </w:r>
          </w:p>
        </w:tc>
      </w:tr>
      <w:tr w:rsidR="00693A17" w:rsidRPr="00693A17" w14:paraId="6A8C0A91" w14:textId="77777777" w:rsidTr="001509D2">
        <w:trPr>
          <w:trHeight w:val="344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06748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EB07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5C62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</w:tr>
      <w:tr w:rsidR="00693A17" w:rsidRPr="00693A17" w14:paraId="3B71B536" w14:textId="77777777" w:rsidTr="001509D2">
        <w:trPr>
          <w:trHeight w:val="505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7E5D55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Materialaufwendungen</w:t>
            </w:r>
            <w:proofErr w:type="spellEnd"/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und </w:t>
            </w:r>
            <w:proofErr w:type="spellStart"/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bezogene</w:t>
            </w:r>
            <w:proofErr w:type="spellEnd"/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Leistungen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F34A3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-2.359.845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311E0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-1.736.435</w:t>
            </w:r>
          </w:p>
        </w:tc>
      </w:tr>
      <w:tr w:rsidR="00693A17" w:rsidRPr="00693A17" w14:paraId="326DE8CF" w14:textId="77777777" w:rsidTr="001509D2">
        <w:trPr>
          <w:trHeight w:val="344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1B5C2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7E7C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3EEE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</w:tr>
      <w:tr w:rsidR="00693A17" w:rsidRPr="00693A17" w14:paraId="2797A49F" w14:textId="77777777" w:rsidTr="001509D2">
        <w:trPr>
          <w:trHeight w:val="344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hideMark/>
          </w:tcPr>
          <w:p w14:paraId="3D891774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Bruttoergebnis</w:t>
            </w:r>
            <w:proofErr w:type="spellEnd"/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vom</w:t>
            </w:r>
            <w:proofErr w:type="spellEnd"/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Umsatz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4F559734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1.079.468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21968C78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814.640</w:t>
            </w:r>
          </w:p>
        </w:tc>
      </w:tr>
      <w:tr w:rsidR="00693A17" w:rsidRPr="00693A17" w14:paraId="5B85B6F6" w14:textId="77777777" w:rsidTr="001509D2">
        <w:trPr>
          <w:trHeight w:val="344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3371B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14B9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D83E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</w:tr>
      <w:tr w:rsidR="00693A17" w:rsidRPr="00693A17" w14:paraId="3D7D099E" w14:textId="77777777" w:rsidTr="001509D2">
        <w:trPr>
          <w:trHeight w:val="344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C8DF8C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Personalaufwand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4D214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-446.264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C2966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-311.802</w:t>
            </w:r>
          </w:p>
        </w:tc>
      </w:tr>
      <w:tr w:rsidR="00693A17" w:rsidRPr="00693A17" w14:paraId="212848A5" w14:textId="77777777" w:rsidTr="001509D2">
        <w:trPr>
          <w:trHeight w:val="344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E6CAE5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Abschreibungen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25429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-103.142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37FBD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-93.772</w:t>
            </w:r>
          </w:p>
        </w:tc>
      </w:tr>
      <w:tr w:rsidR="00693A17" w:rsidRPr="00693A17" w14:paraId="7A1693D5" w14:textId="77777777" w:rsidTr="001509D2">
        <w:trPr>
          <w:trHeight w:val="344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77AEF8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Sonstige</w:t>
            </w:r>
            <w:proofErr w:type="spellEnd"/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betriebliche</w:t>
            </w:r>
            <w:proofErr w:type="spellEnd"/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Aufwendungen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02F72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-515.897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8E99A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-387.647</w:t>
            </w:r>
          </w:p>
        </w:tc>
      </w:tr>
      <w:tr w:rsidR="00693A17" w:rsidRPr="00693A17" w14:paraId="543CCAF6" w14:textId="77777777" w:rsidTr="001509D2">
        <w:trPr>
          <w:trHeight w:val="344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238E1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FC29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845D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</w:tr>
      <w:tr w:rsidR="00693A17" w:rsidRPr="00693A17" w14:paraId="79588E34" w14:textId="77777777" w:rsidTr="001509D2">
        <w:trPr>
          <w:trHeight w:val="505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hideMark/>
          </w:tcPr>
          <w:p w14:paraId="3B431DDA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 xml:space="preserve">Operatives </w:t>
            </w:r>
            <w:proofErr w:type="spellStart"/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Betriebsergebnis</w:t>
            </w:r>
            <w:proofErr w:type="spellEnd"/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Betriebsergebnis</w:t>
            </w:r>
            <w:proofErr w:type="spellEnd"/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 xml:space="preserve"> - EBIT)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18DD0FE9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14.165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73B81DB5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21.419</w:t>
            </w:r>
          </w:p>
        </w:tc>
      </w:tr>
      <w:tr w:rsidR="00693A17" w:rsidRPr="00693A17" w14:paraId="25638549" w14:textId="77777777" w:rsidTr="001509D2">
        <w:trPr>
          <w:trHeight w:val="344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45EFE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2B17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CBA5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</w:tr>
      <w:tr w:rsidR="00693A17" w:rsidRPr="00693A17" w14:paraId="107CB2E3" w14:textId="77777777" w:rsidTr="001509D2">
        <w:trPr>
          <w:trHeight w:val="344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FCFD3C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Beteiligungserträge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BDE16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-9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3AC0F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791</w:t>
            </w:r>
          </w:p>
        </w:tc>
      </w:tr>
      <w:tr w:rsidR="00693A17" w:rsidRPr="00693A17" w14:paraId="2E8744DE" w14:textId="77777777" w:rsidTr="001509D2">
        <w:trPr>
          <w:trHeight w:val="344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E77679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Zinserträge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8C8CA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12.561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BB624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13.851</w:t>
            </w:r>
          </w:p>
        </w:tc>
      </w:tr>
      <w:tr w:rsidR="00693A17" w:rsidRPr="00693A17" w14:paraId="5E6BAA2E" w14:textId="77777777" w:rsidTr="001509D2">
        <w:trPr>
          <w:trHeight w:val="344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69BE8F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Zinsaufwand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0397B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-55.533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A1319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-49.624</w:t>
            </w:r>
          </w:p>
        </w:tc>
      </w:tr>
      <w:tr w:rsidR="00693A17" w:rsidRPr="00693A17" w14:paraId="27B67EB0" w14:textId="77777777" w:rsidTr="001509D2">
        <w:trPr>
          <w:trHeight w:val="344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6C898A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sonstiges</w:t>
            </w:r>
            <w:proofErr w:type="spellEnd"/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Finanzergebnis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56360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-28.989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23776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225</w:t>
            </w:r>
          </w:p>
        </w:tc>
      </w:tr>
      <w:tr w:rsidR="00693A17" w:rsidRPr="00693A17" w14:paraId="085B4AC0" w14:textId="77777777" w:rsidTr="001509D2">
        <w:trPr>
          <w:trHeight w:val="344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6F118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E050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388C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</w:tr>
      <w:tr w:rsidR="00693A17" w:rsidRPr="00693A17" w14:paraId="3B912CCD" w14:textId="77777777" w:rsidTr="001509D2">
        <w:trPr>
          <w:trHeight w:val="344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hideMark/>
          </w:tcPr>
          <w:p w14:paraId="314F4CD7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Finanzergebnis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4A43AA93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-71.970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20F39468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-34.757</w:t>
            </w:r>
          </w:p>
        </w:tc>
      </w:tr>
      <w:tr w:rsidR="00693A17" w:rsidRPr="00693A17" w14:paraId="7DD7DDED" w14:textId="77777777" w:rsidTr="001509D2">
        <w:trPr>
          <w:trHeight w:val="344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09834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D3AA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F341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</w:tr>
      <w:tr w:rsidR="00693A17" w:rsidRPr="00693A17" w14:paraId="60721DB5" w14:textId="77777777" w:rsidTr="001509D2">
        <w:trPr>
          <w:trHeight w:val="344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hideMark/>
          </w:tcPr>
          <w:p w14:paraId="5D69BAB7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Ergebnis</w:t>
            </w:r>
            <w:proofErr w:type="spellEnd"/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vor</w:t>
            </w:r>
            <w:proofErr w:type="spellEnd"/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Steuern</w:t>
            </w:r>
            <w:proofErr w:type="spellEnd"/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 xml:space="preserve"> (EBT)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3C2CF4CB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-57.805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23B7E252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-13.338</w:t>
            </w:r>
          </w:p>
        </w:tc>
      </w:tr>
      <w:tr w:rsidR="00693A17" w:rsidRPr="00693A17" w14:paraId="695E02F2" w14:textId="77777777" w:rsidTr="001509D2">
        <w:trPr>
          <w:trHeight w:val="344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A9242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97DE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C15E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val="en-GB"/>
              </w:rPr>
              <w:t> </w:t>
            </w:r>
          </w:p>
        </w:tc>
      </w:tr>
      <w:tr w:rsidR="00693A17" w:rsidRPr="00693A17" w14:paraId="5B45F8CD" w14:textId="77777777" w:rsidTr="001509D2">
        <w:trPr>
          <w:trHeight w:val="344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A3E8E9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Ertratssteuern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B1B2B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-17.214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E295F" w14:textId="77777777" w:rsidR="00693A17" w:rsidRPr="001509D2" w:rsidRDefault="00693A17" w:rsidP="00693A17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34.315</w:t>
            </w:r>
          </w:p>
        </w:tc>
      </w:tr>
      <w:tr w:rsidR="00693A17" w:rsidRPr="00693A17" w14:paraId="737B1EA0" w14:textId="77777777" w:rsidTr="001509D2">
        <w:trPr>
          <w:trHeight w:val="344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6C1C4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4841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CD77" w14:textId="77777777" w:rsidR="00693A17" w:rsidRPr="001509D2" w:rsidRDefault="00693A17" w:rsidP="00693A17">
            <w:pPr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</w:pPr>
            <w:r w:rsidRPr="001509D2">
              <w:rPr>
                <w:rFonts w:ascii="Myriad Pro" w:eastAsia="Times New Roman" w:hAnsi="Myriad Pro" w:cs="Times New Roman"/>
                <w:sz w:val="20"/>
                <w:szCs w:val="20"/>
                <w:lang w:val="en-GB"/>
              </w:rPr>
              <w:t> </w:t>
            </w:r>
          </w:p>
        </w:tc>
      </w:tr>
      <w:tr w:rsidR="00693A17" w:rsidRPr="00693A17" w14:paraId="6D1542E6" w14:textId="77777777" w:rsidTr="001509D2">
        <w:trPr>
          <w:trHeight w:val="344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hideMark/>
          </w:tcPr>
          <w:p w14:paraId="5552DC81" w14:textId="77777777" w:rsidR="00693A17" w:rsidRPr="00693A17" w:rsidRDefault="00693A17" w:rsidP="00693A17">
            <w:pPr>
              <w:rPr>
                <w:rFonts w:ascii="Myriad Pro" w:eastAsia="Times New Roman" w:hAnsi="Myriad Pro" w:cs="Times New Roman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693A17">
              <w:rPr>
                <w:rFonts w:ascii="Myriad Pro" w:eastAsia="Times New Roman" w:hAnsi="Myriad Pro" w:cs="Times New Roman"/>
                <w:b/>
                <w:bCs/>
                <w:sz w:val="16"/>
                <w:szCs w:val="16"/>
                <w:lang w:val="en-GB"/>
              </w:rPr>
              <w:t>Jahresergebnis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66E22EC8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16"/>
                <w:szCs w:val="16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b/>
                <w:bCs/>
                <w:sz w:val="16"/>
                <w:szCs w:val="16"/>
                <w:lang w:val="en-GB"/>
              </w:rPr>
              <w:t>-75.019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0E299A68" w14:textId="77777777" w:rsidR="00693A17" w:rsidRPr="00693A17" w:rsidRDefault="00693A17" w:rsidP="00693A17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16"/>
                <w:szCs w:val="16"/>
                <w:lang w:val="en-GB"/>
              </w:rPr>
            </w:pPr>
            <w:r w:rsidRPr="00693A17">
              <w:rPr>
                <w:rFonts w:ascii="Myriad Pro" w:eastAsia="Times New Roman" w:hAnsi="Myriad Pro" w:cs="Times New Roman"/>
                <w:b/>
                <w:bCs/>
                <w:sz w:val="16"/>
                <w:szCs w:val="16"/>
                <w:lang w:val="en-GB"/>
              </w:rPr>
              <w:t>20.977</w:t>
            </w:r>
          </w:p>
        </w:tc>
      </w:tr>
    </w:tbl>
    <w:p w14:paraId="0299C2CB" w14:textId="26325F24" w:rsidR="00BA3BDA" w:rsidRDefault="00BA3BDA" w:rsidP="00BA3BDA">
      <w:pPr>
        <w:rPr>
          <w:rFonts w:ascii="Calibri" w:hAnsi="Calibri"/>
        </w:rPr>
      </w:pPr>
    </w:p>
    <w:sectPr w:rsidR="00BA3BDA" w:rsidSect="0048686A">
      <w:pgSz w:w="11900" w:h="16840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84CE9" w14:textId="77777777" w:rsidR="00961CF9" w:rsidRDefault="00961CF9">
      <w:r>
        <w:separator/>
      </w:r>
    </w:p>
  </w:endnote>
  <w:endnote w:type="continuationSeparator" w:id="0">
    <w:p w14:paraId="693BE425" w14:textId="77777777" w:rsidR="00961CF9" w:rsidRDefault="0096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1DD59" w14:textId="77777777" w:rsidR="00961CF9" w:rsidRDefault="00961CF9">
      <w:r>
        <w:separator/>
      </w:r>
    </w:p>
  </w:footnote>
  <w:footnote w:type="continuationSeparator" w:id="0">
    <w:p w14:paraId="4E573C75" w14:textId="77777777" w:rsidR="00961CF9" w:rsidRDefault="0096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36F52"/>
    <w:multiLevelType w:val="hybridMultilevel"/>
    <w:tmpl w:val="E438D7E6"/>
    <w:lvl w:ilvl="0" w:tplc="171A7F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DF4F66"/>
    <w:multiLevelType w:val="hybridMultilevel"/>
    <w:tmpl w:val="9F52B8C6"/>
    <w:lvl w:ilvl="0" w:tplc="0407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B4192"/>
    <w:multiLevelType w:val="hybridMultilevel"/>
    <w:tmpl w:val="864451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DA"/>
    <w:rsid w:val="001509D2"/>
    <w:rsid w:val="0048686A"/>
    <w:rsid w:val="00527FD9"/>
    <w:rsid w:val="00624452"/>
    <w:rsid w:val="0066496D"/>
    <w:rsid w:val="00693A17"/>
    <w:rsid w:val="00747355"/>
    <w:rsid w:val="007B36A0"/>
    <w:rsid w:val="00857F31"/>
    <w:rsid w:val="008E6F7A"/>
    <w:rsid w:val="00961CF9"/>
    <w:rsid w:val="009B0156"/>
    <w:rsid w:val="00BA3BDA"/>
    <w:rsid w:val="00C14DAB"/>
    <w:rsid w:val="00D44F32"/>
    <w:rsid w:val="00D73D43"/>
    <w:rsid w:val="00DF3451"/>
    <w:rsid w:val="00E24CF3"/>
    <w:rsid w:val="00E30D7C"/>
    <w:rsid w:val="00EA22C6"/>
    <w:rsid w:val="00F6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20B77"/>
  <w14:defaultImageDpi w14:val="300"/>
  <w15:docId w15:val="{967F7FAE-D12F-B44D-8358-B2BA454A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3BDA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3BD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BA3B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A3BDA"/>
    <w:rPr>
      <w:rFonts w:ascii="Verdana" w:hAnsi="Verdana"/>
    </w:rPr>
  </w:style>
  <w:style w:type="table" w:styleId="Tabellenraster">
    <w:name w:val="Table Grid"/>
    <w:basedOn w:val="NormaleTabelle"/>
    <w:uiPriority w:val="59"/>
    <w:rsid w:val="00BA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BA3BDA"/>
    <w:pPr>
      <w:widowControl w:val="0"/>
    </w:pPr>
    <w:rPr>
      <w:rFonts w:ascii="Arial" w:eastAsia="Times New Roman" w:hAnsi="Arial" w:cs="Times New Roman"/>
      <w:snapToGrid w:val="0"/>
      <w:color w:val="000000"/>
      <w:sz w:val="2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BD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BDA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D44F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4F32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754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9</cp:revision>
  <cp:lastPrinted>2016-12-06T09:20:00Z</cp:lastPrinted>
  <dcterms:created xsi:type="dcterms:W3CDTF">2021-01-21T09:00:00Z</dcterms:created>
  <dcterms:modified xsi:type="dcterms:W3CDTF">2021-01-21T09:26:00Z</dcterms:modified>
</cp:coreProperties>
</file>